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964A" w14:textId="52B60A4F" w:rsidR="00734FE9" w:rsidRPr="00734FE9" w:rsidRDefault="00734FE9" w:rsidP="00734FE9">
      <w:pPr>
        <w:rPr>
          <w:rFonts w:cs="Tahoma"/>
        </w:rPr>
      </w:pPr>
    </w:p>
    <w:p w14:paraId="686F967A" w14:textId="4F0CEB8D" w:rsidR="00793973" w:rsidRDefault="00793973" w:rsidP="00984B0D">
      <w:pPr>
        <w:tabs>
          <w:tab w:val="left" w:pos="-720"/>
        </w:tabs>
        <w:suppressAutoHyphens/>
        <w:rPr>
          <w:rFonts w:cs="Tahoma"/>
          <w:b/>
          <w:sz w:val="56"/>
          <w:szCs w:val="56"/>
        </w:rPr>
      </w:pPr>
    </w:p>
    <w:p w14:paraId="2C755B35" w14:textId="77777777" w:rsidR="0044129D" w:rsidRDefault="0044129D" w:rsidP="008037E5">
      <w:pPr>
        <w:tabs>
          <w:tab w:val="left" w:pos="-720"/>
        </w:tabs>
        <w:suppressAutoHyphens/>
        <w:jc w:val="center"/>
        <w:rPr>
          <w:rFonts w:cs="Tahoma"/>
          <w:b/>
          <w:sz w:val="56"/>
          <w:szCs w:val="56"/>
        </w:rPr>
      </w:pPr>
      <w:r>
        <w:rPr>
          <w:rFonts w:cs="Tahoma"/>
          <w:b/>
          <w:sz w:val="56"/>
          <w:szCs w:val="56"/>
        </w:rPr>
        <w:t>DRAFT</w:t>
      </w:r>
    </w:p>
    <w:p w14:paraId="2F8C8B32" w14:textId="70A95D83" w:rsidR="008037E5" w:rsidRDefault="008037E5" w:rsidP="008037E5">
      <w:pPr>
        <w:tabs>
          <w:tab w:val="left" w:pos="-720"/>
        </w:tabs>
        <w:suppressAutoHyphens/>
        <w:jc w:val="center"/>
        <w:rPr>
          <w:rFonts w:cs="Tahoma"/>
          <w:b/>
          <w:sz w:val="56"/>
          <w:szCs w:val="56"/>
        </w:rPr>
      </w:pPr>
      <w:r w:rsidRPr="00CF34CB">
        <w:rPr>
          <w:rFonts w:cs="Tahoma"/>
          <w:b/>
          <w:sz w:val="56"/>
          <w:szCs w:val="56"/>
        </w:rPr>
        <w:t>Missoula</w:t>
      </w:r>
      <w:r w:rsidR="00BA4B95">
        <w:rPr>
          <w:rFonts w:cs="Tahoma"/>
          <w:b/>
          <w:sz w:val="56"/>
          <w:szCs w:val="56"/>
        </w:rPr>
        <w:t xml:space="preserve"> Metropolitan Planning Organization </w:t>
      </w:r>
    </w:p>
    <w:p w14:paraId="3DC4CFBC" w14:textId="76DB7B8C" w:rsidR="008037E5" w:rsidRPr="00CF34CB" w:rsidRDefault="008037E5" w:rsidP="008037E5">
      <w:pPr>
        <w:tabs>
          <w:tab w:val="left" w:pos="-720"/>
        </w:tabs>
        <w:suppressAutoHyphens/>
        <w:jc w:val="center"/>
        <w:rPr>
          <w:rFonts w:cs="Tahoma"/>
          <w:sz w:val="56"/>
          <w:szCs w:val="56"/>
        </w:rPr>
      </w:pPr>
      <w:r w:rsidRPr="00CF34CB">
        <w:rPr>
          <w:rFonts w:cs="Tahoma"/>
          <w:b/>
          <w:sz w:val="56"/>
          <w:szCs w:val="56"/>
        </w:rPr>
        <w:t>TRANSPORTATION IMPROVEMENT</w:t>
      </w:r>
    </w:p>
    <w:p w14:paraId="4E2DFA44" w14:textId="69C397FF" w:rsidR="008037E5" w:rsidRPr="00992351" w:rsidRDefault="008037E5" w:rsidP="00992351">
      <w:pPr>
        <w:tabs>
          <w:tab w:val="left" w:pos="-720"/>
        </w:tabs>
        <w:suppressAutoHyphens/>
        <w:jc w:val="center"/>
        <w:rPr>
          <w:rFonts w:cs="Tahoma"/>
          <w:b/>
          <w:sz w:val="56"/>
          <w:szCs w:val="56"/>
        </w:rPr>
      </w:pPr>
      <w:r w:rsidRPr="00CF34CB">
        <w:rPr>
          <w:rFonts w:cs="Tahoma"/>
          <w:b/>
          <w:sz w:val="56"/>
          <w:szCs w:val="56"/>
        </w:rPr>
        <w:t>PROGRAM (TIP)</w:t>
      </w:r>
      <w:r w:rsidR="00496DDD">
        <w:rPr>
          <w:rFonts w:cs="Tahoma"/>
          <w:b/>
          <w:sz w:val="56"/>
          <w:szCs w:val="56"/>
        </w:rPr>
        <w:t xml:space="preserve"> Amendment </w:t>
      </w:r>
      <w:r w:rsidR="0044129D">
        <w:rPr>
          <w:rFonts w:cs="Tahoma"/>
          <w:b/>
          <w:sz w:val="56"/>
          <w:szCs w:val="56"/>
        </w:rPr>
        <w:t>3</w:t>
      </w:r>
    </w:p>
    <w:p w14:paraId="54E6D2F3" w14:textId="77777777" w:rsidR="008037E5" w:rsidRPr="00E1319E" w:rsidRDefault="008037E5" w:rsidP="008037E5">
      <w:pPr>
        <w:tabs>
          <w:tab w:val="left" w:pos="-720"/>
        </w:tabs>
        <w:suppressAutoHyphens/>
        <w:spacing w:before="120"/>
        <w:jc w:val="center"/>
        <w:rPr>
          <w:rFonts w:cs="Tahoma"/>
          <w:b/>
          <w:sz w:val="32"/>
        </w:rPr>
      </w:pPr>
      <w:r w:rsidRPr="00E1319E">
        <w:rPr>
          <w:rFonts w:cs="Tahoma"/>
          <w:b/>
          <w:sz w:val="32"/>
        </w:rPr>
        <w:t xml:space="preserve">Federal Fiscal Years </w:t>
      </w:r>
    </w:p>
    <w:p w14:paraId="3637A2B9" w14:textId="17BA644C" w:rsidR="008037E5" w:rsidRPr="00CF34CB" w:rsidRDefault="00992351" w:rsidP="008037E5">
      <w:pPr>
        <w:tabs>
          <w:tab w:val="left" w:pos="-720"/>
        </w:tabs>
        <w:suppressAutoHyphens/>
        <w:jc w:val="center"/>
        <w:rPr>
          <w:rFonts w:cs="Tahoma"/>
          <w:b/>
          <w:sz w:val="56"/>
          <w:szCs w:val="56"/>
        </w:rPr>
      </w:pPr>
      <w:r>
        <w:rPr>
          <w:rFonts w:cs="Tahoma"/>
          <w:b/>
          <w:sz w:val="56"/>
          <w:szCs w:val="56"/>
        </w:rPr>
        <w:t>2023</w:t>
      </w:r>
      <w:r w:rsidR="008037E5" w:rsidRPr="00CF34CB">
        <w:rPr>
          <w:rFonts w:cs="Tahoma"/>
          <w:b/>
          <w:sz w:val="56"/>
          <w:szCs w:val="56"/>
        </w:rPr>
        <w:t xml:space="preserve"> – 20</w:t>
      </w:r>
      <w:r>
        <w:rPr>
          <w:rFonts w:cs="Tahoma"/>
          <w:b/>
          <w:sz w:val="56"/>
          <w:szCs w:val="56"/>
        </w:rPr>
        <w:t>27</w:t>
      </w:r>
    </w:p>
    <w:p w14:paraId="0F6A6302" w14:textId="77777777" w:rsidR="008037E5" w:rsidRPr="00E1319E" w:rsidRDefault="008037E5" w:rsidP="008037E5">
      <w:pPr>
        <w:tabs>
          <w:tab w:val="left" w:pos="-720"/>
        </w:tabs>
        <w:suppressAutoHyphens/>
        <w:spacing w:before="120"/>
        <w:jc w:val="center"/>
        <w:rPr>
          <w:rFonts w:cs="Tahoma"/>
          <w:sz w:val="32"/>
        </w:rPr>
      </w:pPr>
      <w:r w:rsidRPr="00E1319E">
        <w:rPr>
          <w:rFonts w:cs="Tahoma"/>
          <w:sz w:val="32"/>
        </w:rPr>
        <w:t>Prepared by:</w:t>
      </w:r>
    </w:p>
    <w:p w14:paraId="7F65085B" w14:textId="77777777" w:rsidR="008037E5" w:rsidRPr="004918BA" w:rsidRDefault="008037E5" w:rsidP="00CF34CB">
      <w:pPr>
        <w:tabs>
          <w:tab w:val="left" w:pos="-720"/>
        </w:tabs>
        <w:suppressAutoHyphens/>
        <w:spacing w:before="120"/>
        <w:jc w:val="center"/>
        <w:rPr>
          <w:rFonts w:cs="Tahoma"/>
          <w:b/>
          <w:szCs w:val="22"/>
        </w:rPr>
      </w:pPr>
      <w:r w:rsidRPr="004918BA">
        <w:rPr>
          <w:rFonts w:cs="Tahoma"/>
          <w:b/>
          <w:szCs w:val="22"/>
        </w:rPr>
        <w:t xml:space="preserve">Missoula </w:t>
      </w:r>
      <w:r w:rsidR="00BC5B34">
        <w:rPr>
          <w:rFonts w:cs="Tahoma"/>
          <w:b/>
          <w:szCs w:val="22"/>
        </w:rPr>
        <w:t>Metropolitan Planning Organization</w:t>
      </w:r>
      <w:r w:rsidR="00CF34CB">
        <w:rPr>
          <w:rFonts w:cs="Tahoma"/>
          <w:b/>
          <w:szCs w:val="22"/>
        </w:rPr>
        <w:t xml:space="preserve"> </w:t>
      </w:r>
      <w:r w:rsidRPr="004918BA">
        <w:rPr>
          <w:rFonts w:cs="Tahoma"/>
          <w:b/>
          <w:szCs w:val="22"/>
        </w:rPr>
        <w:t>in cooperation with</w:t>
      </w:r>
    </w:p>
    <w:p w14:paraId="61FE99F2" w14:textId="77777777" w:rsidR="008037E5" w:rsidRPr="004918BA" w:rsidRDefault="008037E5" w:rsidP="008037E5">
      <w:pPr>
        <w:tabs>
          <w:tab w:val="left" w:pos="-720"/>
        </w:tabs>
        <w:suppressAutoHyphens/>
        <w:jc w:val="center"/>
        <w:rPr>
          <w:rFonts w:cs="Tahoma"/>
          <w:b/>
          <w:szCs w:val="22"/>
        </w:rPr>
      </w:pPr>
      <w:r w:rsidRPr="004918BA">
        <w:rPr>
          <w:rFonts w:cs="Tahoma"/>
          <w:b/>
          <w:szCs w:val="22"/>
        </w:rPr>
        <w:t>City of Missoula, Montana</w:t>
      </w:r>
    </w:p>
    <w:p w14:paraId="7F64C1BC" w14:textId="77777777" w:rsidR="008037E5" w:rsidRPr="004918BA" w:rsidRDefault="008037E5" w:rsidP="008037E5">
      <w:pPr>
        <w:tabs>
          <w:tab w:val="left" w:pos="-720"/>
        </w:tabs>
        <w:suppressAutoHyphens/>
        <w:jc w:val="center"/>
        <w:rPr>
          <w:rFonts w:cs="Tahoma"/>
          <w:b/>
          <w:szCs w:val="22"/>
        </w:rPr>
      </w:pPr>
      <w:r w:rsidRPr="004918BA">
        <w:rPr>
          <w:rFonts w:cs="Tahoma"/>
          <w:b/>
          <w:szCs w:val="22"/>
        </w:rPr>
        <w:t>County of Missoula, Montana</w:t>
      </w:r>
    </w:p>
    <w:p w14:paraId="57694DEB" w14:textId="77777777" w:rsidR="008037E5" w:rsidRPr="004918BA" w:rsidRDefault="008037E5" w:rsidP="008037E5">
      <w:pPr>
        <w:tabs>
          <w:tab w:val="left" w:pos="-720"/>
        </w:tabs>
        <w:suppressAutoHyphens/>
        <w:jc w:val="center"/>
        <w:rPr>
          <w:rFonts w:cs="Tahoma"/>
          <w:b/>
          <w:szCs w:val="22"/>
        </w:rPr>
      </w:pPr>
      <w:r w:rsidRPr="004918BA">
        <w:rPr>
          <w:rFonts w:cs="Tahoma"/>
          <w:b/>
          <w:szCs w:val="22"/>
        </w:rPr>
        <w:t>Missoula Urban Transportation District</w:t>
      </w:r>
    </w:p>
    <w:p w14:paraId="7DDF1DB0" w14:textId="77777777" w:rsidR="008037E5" w:rsidRPr="004918BA" w:rsidRDefault="008037E5" w:rsidP="008037E5">
      <w:pPr>
        <w:tabs>
          <w:tab w:val="left" w:pos="-720"/>
        </w:tabs>
        <w:suppressAutoHyphens/>
        <w:jc w:val="center"/>
        <w:rPr>
          <w:rFonts w:cs="Tahoma"/>
          <w:b/>
          <w:szCs w:val="22"/>
        </w:rPr>
      </w:pPr>
      <w:r w:rsidRPr="004918BA">
        <w:rPr>
          <w:rFonts w:cs="Tahoma"/>
          <w:b/>
          <w:szCs w:val="22"/>
        </w:rPr>
        <w:t>Montana Department of Transportation</w:t>
      </w:r>
    </w:p>
    <w:p w14:paraId="7382E9A9" w14:textId="77777777" w:rsidR="008037E5" w:rsidRPr="004918BA" w:rsidRDefault="008037E5" w:rsidP="008037E5">
      <w:pPr>
        <w:tabs>
          <w:tab w:val="left" w:pos="-720"/>
        </w:tabs>
        <w:suppressAutoHyphens/>
        <w:jc w:val="center"/>
        <w:rPr>
          <w:rFonts w:cs="Tahoma"/>
          <w:b/>
          <w:szCs w:val="22"/>
        </w:rPr>
      </w:pPr>
      <w:r w:rsidRPr="004918BA">
        <w:rPr>
          <w:rFonts w:cs="Tahoma"/>
          <w:b/>
          <w:szCs w:val="22"/>
        </w:rPr>
        <w:t>Federal Highway Administration</w:t>
      </w:r>
    </w:p>
    <w:p w14:paraId="004AFB00" w14:textId="77777777" w:rsidR="008037E5" w:rsidRDefault="008037E5" w:rsidP="008037E5">
      <w:pPr>
        <w:tabs>
          <w:tab w:val="left" w:pos="-720"/>
        </w:tabs>
        <w:suppressAutoHyphens/>
        <w:jc w:val="center"/>
        <w:rPr>
          <w:rFonts w:cs="Tahoma"/>
          <w:b/>
          <w:szCs w:val="22"/>
        </w:rPr>
      </w:pPr>
      <w:r w:rsidRPr="004918BA">
        <w:rPr>
          <w:rFonts w:cs="Tahoma"/>
          <w:b/>
          <w:szCs w:val="22"/>
        </w:rPr>
        <w:t>Federal Transit Administration</w:t>
      </w:r>
    </w:p>
    <w:p w14:paraId="578BD330" w14:textId="77777777" w:rsidR="00110741" w:rsidRPr="00E1319E" w:rsidRDefault="00110741" w:rsidP="008037E5">
      <w:pPr>
        <w:tabs>
          <w:tab w:val="left" w:pos="-720"/>
        </w:tabs>
        <w:suppressAutoHyphens/>
        <w:jc w:val="center"/>
        <w:rPr>
          <w:rFonts w:cs="Tahoma"/>
          <w:b/>
          <w:sz w:val="24"/>
          <w:szCs w:val="24"/>
        </w:rPr>
      </w:pPr>
    </w:p>
    <w:p w14:paraId="2A31CE61" w14:textId="77777777" w:rsidR="005E5666" w:rsidRPr="00E129CF" w:rsidRDefault="005E5666">
      <w:pPr>
        <w:rPr>
          <w:rStyle w:val="Heading1Char"/>
          <w:sz w:val="20"/>
        </w:rPr>
      </w:pPr>
      <w:bookmarkStart w:id="0" w:name="_Toc6045222"/>
      <w:bookmarkStart w:id="1" w:name="_Toc10537446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953"/>
        <w:gridCol w:w="2953"/>
        <w:gridCol w:w="2953"/>
      </w:tblGrid>
      <w:tr w:rsidR="00EB243F" w:rsidRPr="00A94964" w14:paraId="54D90DF7" w14:textId="39DA2497" w:rsidTr="00D018EC">
        <w:trPr>
          <w:trHeight w:val="297"/>
        </w:trPr>
        <w:tc>
          <w:tcPr>
            <w:tcW w:w="2953" w:type="dxa"/>
          </w:tcPr>
          <w:p w14:paraId="53C71D5A" w14:textId="1D8D65D8" w:rsidR="00EB243F" w:rsidRPr="00E129CF" w:rsidRDefault="00EB243F" w:rsidP="00EB243F">
            <w:pPr>
              <w:rPr>
                <w:rStyle w:val="Heading1Char"/>
                <w:sz w:val="18"/>
                <w:szCs w:val="18"/>
                <w:u w:val="none"/>
              </w:rPr>
            </w:pPr>
            <w:bookmarkStart w:id="2" w:name="_Toc13051831"/>
            <w:bookmarkStart w:id="3" w:name="_Toc13064796"/>
            <w:bookmarkStart w:id="4" w:name="_Toc14771147"/>
            <w:bookmarkStart w:id="5" w:name="_Toc16601283"/>
            <w:bookmarkStart w:id="6" w:name="_Toc109292046"/>
            <w:r>
              <w:rPr>
                <w:rStyle w:val="Heading1Char"/>
                <w:sz w:val="18"/>
                <w:szCs w:val="18"/>
                <w:u w:val="none"/>
              </w:rPr>
              <w:t>Approved by:</w:t>
            </w:r>
            <w:bookmarkEnd w:id="2"/>
            <w:bookmarkEnd w:id="3"/>
            <w:bookmarkEnd w:id="4"/>
            <w:bookmarkEnd w:id="5"/>
            <w:bookmarkEnd w:id="6"/>
          </w:p>
        </w:tc>
        <w:tc>
          <w:tcPr>
            <w:tcW w:w="2953" w:type="dxa"/>
          </w:tcPr>
          <w:p w14:paraId="797259DC" w14:textId="30AB5BB4" w:rsidR="00EB243F" w:rsidRDefault="00EB243F" w:rsidP="00EB243F">
            <w:pPr>
              <w:rPr>
                <w:rStyle w:val="Heading1Char"/>
                <w:sz w:val="18"/>
                <w:szCs w:val="18"/>
                <w:u w:val="none"/>
              </w:rPr>
            </w:pPr>
            <w:r>
              <w:rPr>
                <w:rStyle w:val="Heading1Char"/>
                <w:sz w:val="18"/>
                <w:szCs w:val="18"/>
                <w:u w:val="none"/>
              </w:rPr>
              <w:t>Amendment 1:</w:t>
            </w:r>
          </w:p>
        </w:tc>
        <w:tc>
          <w:tcPr>
            <w:tcW w:w="2953" w:type="dxa"/>
          </w:tcPr>
          <w:p w14:paraId="5E51A98A" w14:textId="69F749B2" w:rsidR="00EB243F" w:rsidRDefault="00EB243F" w:rsidP="00EB243F">
            <w:pPr>
              <w:rPr>
                <w:rStyle w:val="Heading1Char"/>
                <w:sz w:val="18"/>
                <w:szCs w:val="18"/>
                <w:u w:val="none"/>
              </w:rPr>
            </w:pPr>
            <w:r>
              <w:rPr>
                <w:rStyle w:val="Heading1Char"/>
                <w:sz w:val="18"/>
                <w:szCs w:val="18"/>
                <w:u w:val="none"/>
              </w:rPr>
              <w:t>Amendment 2:</w:t>
            </w:r>
          </w:p>
        </w:tc>
        <w:tc>
          <w:tcPr>
            <w:tcW w:w="2953" w:type="dxa"/>
          </w:tcPr>
          <w:p w14:paraId="00BA74C6" w14:textId="2EDF7C97" w:rsidR="00EB243F" w:rsidRDefault="00EB243F" w:rsidP="00EB243F">
            <w:pPr>
              <w:rPr>
                <w:rStyle w:val="Heading1Char"/>
                <w:sz w:val="18"/>
                <w:szCs w:val="18"/>
                <w:u w:val="none"/>
              </w:rPr>
            </w:pPr>
            <w:r>
              <w:rPr>
                <w:rStyle w:val="Heading1Char"/>
                <w:sz w:val="18"/>
                <w:szCs w:val="18"/>
                <w:u w:val="none"/>
              </w:rPr>
              <w:t xml:space="preserve">Amendment </w:t>
            </w:r>
            <w:r>
              <w:rPr>
                <w:rStyle w:val="Heading1Char"/>
                <w:sz w:val="18"/>
                <w:szCs w:val="18"/>
                <w:u w:val="none"/>
              </w:rPr>
              <w:t>3</w:t>
            </w:r>
            <w:r>
              <w:rPr>
                <w:rStyle w:val="Heading1Char"/>
                <w:sz w:val="18"/>
                <w:szCs w:val="18"/>
                <w:u w:val="none"/>
              </w:rPr>
              <w:t>:</w:t>
            </w:r>
          </w:p>
        </w:tc>
      </w:tr>
      <w:tr w:rsidR="00EB243F" w:rsidRPr="00E129CF" w14:paraId="753D1A92" w14:textId="0C1E8116" w:rsidTr="00D018EC">
        <w:tc>
          <w:tcPr>
            <w:tcW w:w="2953" w:type="dxa"/>
          </w:tcPr>
          <w:p w14:paraId="25F9AD80" w14:textId="5DBD7236" w:rsidR="00EB243F" w:rsidRPr="00E129CF" w:rsidRDefault="00EB243F" w:rsidP="00EB243F">
            <w:pPr>
              <w:rPr>
                <w:rStyle w:val="Heading1Char"/>
                <w:sz w:val="18"/>
                <w:szCs w:val="18"/>
                <w:u w:val="none"/>
              </w:rPr>
            </w:pPr>
            <w:bookmarkStart w:id="7" w:name="_Toc13051832"/>
            <w:bookmarkStart w:id="8" w:name="_Toc13064797"/>
            <w:bookmarkStart w:id="9" w:name="_Toc14771148"/>
            <w:bookmarkStart w:id="10" w:name="_Toc16601284"/>
            <w:bookmarkStart w:id="11" w:name="_Toc109292047"/>
            <w:r>
              <w:rPr>
                <w:rStyle w:val="Heading1Char"/>
                <w:sz w:val="18"/>
                <w:szCs w:val="18"/>
                <w:u w:val="none"/>
              </w:rPr>
              <w:t>TTAC:</w:t>
            </w:r>
            <w:bookmarkEnd w:id="7"/>
            <w:bookmarkEnd w:id="8"/>
            <w:bookmarkEnd w:id="9"/>
            <w:bookmarkEnd w:id="10"/>
            <w:bookmarkEnd w:id="11"/>
            <w:r>
              <w:rPr>
                <w:rStyle w:val="Heading1Char"/>
                <w:sz w:val="18"/>
                <w:szCs w:val="18"/>
                <w:u w:val="none"/>
              </w:rPr>
              <w:t xml:space="preserve"> 8/4/2022</w:t>
            </w:r>
          </w:p>
        </w:tc>
        <w:tc>
          <w:tcPr>
            <w:tcW w:w="2953" w:type="dxa"/>
          </w:tcPr>
          <w:p w14:paraId="7B14762A" w14:textId="0AE62025" w:rsidR="00EB243F" w:rsidRDefault="00EB243F" w:rsidP="00EB243F">
            <w:pPr>
              <w:rPr>
                <w:rStyle w:val="Heading1Char"/>
                <w:sz w:val="18"/>
                <w:szCs w:val="18"/>
                <w:u w:val="none"/>
              </w:rPr>
            </w:pPr>
            <w:r>
              <w:rPr>
                <w:rStyle w:val="Heading1Char"/>
                <w:sz w:val="18"/>
                <w:szCs w:val="18"/>
                <w:u w:val="none"/>
              </w:rPr>
              <w:t>TTAC: 10/6/2022</w:t>
            </w:r>
          </w:p>
        </w:tc>
        <w:tc>
          <w:tcPr>
            <w:tcW w:w="2953" w:type="dxa"/>
          </w:tcPr>
          <w:p w14:paraId="63DBE99F" w14:textId="100186B2" w:rsidR="00EB243F" w:rsidRDefault="00EB243F" w:rsidP="00EB243F">
            <w:pPr>
              <w:rPr>
                <w:rStyle w:val="Heading1Char"/>
                <w:sz w:val="18"/>
                <w:szCs w:val="18"/>
                <w:u w:val="none"/>
              </w:rPr>
            </w:pPr>
            <w:r>
              <w:rPr>
                <w:rStyle w:val="Heading1Char"/>
                <w:sz w:val="18"/>
                <w:szCs w:val="18"/>
                <w:u w:val="none"/>
              </w:rPr>
              <w:t>TTAC: 1/05/2023</w:t>
            </w:r>
          </w:p>
        </w:tc>
        <w:tc>
          <w:tcPr>
            <w:tcW w:w="2953" w:type="dxa"/>
          </w:tcPr>
          <w:p w14:paraId="094AE278" w14:textId="6FA340C0" w:rsidR="00EB243F" w:rsidRDefault="00EB243F" w:rsidP="00EB243F">
            <w:pPr>
              <w:rPr>
                <w:rStyle w:val="Heading1Char"/>
                <w:sz w:val="18"/>
                <w:szCs w:val="18"/>
                <w:u w:val="none"/>
              </w:rPr>
            </w:pPr>
            <w:r>
              <w:rPr>
                <w:rStyle w:val="Heading1Char"/>
                <w:sz w:val="18"/>
                <w:szCs w:val="18"/>
                <w:u w:val="none"/>
              </w:rPr>
              <w:t xml:space="preserve">TTAC: </w:t>
            </w:r>
          </w:p>
        </w:tc>
      </w:tr>
      <w:tr w:rsidR="00EB243F" w:rsidRPr="00E129CF" w14:paraId="58D0D950" w14:textId="18DEBA6C" w:rsidTr="00D018EC">
        <w:tc>
          <w:tcPr>
            <w:tcW w:w="2953" w:type="dxa"/>
          </w:tcPr>
          <w:p w14:paraId="443148C0" w14:textId="0E9BBAE4" w:rsidR="00EB243F" w:rsidRPr="00E129CF" w:rsidRDefault="00EB243F" w:rsidP="00EB243F">
            <w:pPr>
              <w:rPr>
                <w:rStyle w:val="Heading1Char"/>
                <w:sz w:val="18"/>
                <w:szCs w:val="18"/>
                <w:u w:val="none"/>
              </w:rPr>
            </w:pPr>
            <w:bookmarkStart w:id="12" w:name="_Toc13051833"/>
            <w:bookmarkStart w:id="13" w:name="_Toc13064798"/>
            <w:bookmarkStart w:id="14" w:name="_Toc14771149"/>
            <w:bookmarkStart w:id="15" w:name="_Toc16601285"/>
            <w:bookmarkStart w:id="16" w:name="_Toc109292048"/>
            <w:r>
              <w:rPr>
                <w:rStyle w:val="Heading1Char"/>
                <w:sz w:val="18"/>
                <w:szCs w:val="18"/>
                <w:u w:val="none"/>
              </w:rPr>
              <w:t>TPCC:</w:t>
            </w:r>
            <w:bookmarkEnd w:id="12"/>
            <w:bookmarkEnd w:id="13"/>
            <w:bookmarkEnd w:id="14"/>
            <w:bookmarkEnd w:id="15"/>
            <w:bookmarkEnd w:id="16"/>
            <w:r>
              <w:rPr>
                <w:rStyle w:val="Heading1Char"/>
                <w:sz w:val="18"/>
                <w:szCs w:val="18"/>
                <w:u w:val="none"/>
              </w:rPr>
              <w:t xml:space="preserve"> 8/16/2022</w:t>
            </w:r>
          </w:p>
        </w:tc>
        <w:tc>
          <w:tcPr>
            <w:tcW w:w="2953" w:type="dxa"/>
          </w:tcPr>
          <w:p w14:paraId="15C20D95" w14:textId="4377F1DB" w:rsidR="00EB243F" w:rsidRDefault="00EB243F" w:rsidP="00EB243F">
            <w:pPr>
              <w:rPr>
                <w:rStyle w:val="Heading1Char"/>
                <w:sz w:val="18"/>
                <w:szCs w:val="18"/>
                <w:u w:val="none"/>
              </w:rPr>
            </w:pPr>
            <w:r>
              <w:rPr>
                <w:rStyle w:val="Heading1Char"/>
                <w:sz w:val="18"/>
                <w:szCs w:val="18"/>
                <w:u w:val="none"/>
              </w:rPr>
              <w:t>TPCC: 10/18/2022</w:t>
            </w:r>
          </w:p>
        </w:tc>
        <w:tc>
          <w:tcPr>
            <w:tcW w:w="2953" w:type="dxa"/>
          </w:tcPr>
          <w:p w14:paraId="04FB96CA" w14:textId="6EC262D3" w:rsidR="00EB243F" w:rsidRDefault="00EB243F" w:rsidP="00EB243F">
            <w:pPr>
              <w:rPr>
                <w:rStyle w:val="Heading1Char"/>
                <w:sz w:val="18"/>
                <w:szCs w:val="18"/>
                <w:u w:val="none"/>
              </w:rPr>
            </w:pPr>
            <w:r>
              <w:rPr>
                <w:rStyle w:val="Heading1Char"/>
                <w:sz w:val="18"/>
                <w:szCs w:val="18"/>
                <w:u w:val="none"/>
              </w:rPr>
              <w:t>TPCC: 1/17/2023</w:t>
            </w:r>
          </w:p>
        </w:tc>
        <w:tc>
          <w:tcPr>
            <w:tcW w:w="2953" w:type="dxa"/>
          </w:tcPr>
          <w:p w14:paraId="33A2927F" w14:textId="5BA1F790" w:rsidR="00EB243F" w:rsidRDefault="00EB243F" w:rsidP="00EB243F">
            <w:pPr>
              <w:rPr>
                <w:rStyle w:val="Heading1Char"/>
                <w:sz w:val="18"/>
                <w:szCs w:val="18"/>
                <w:u w:val="none"/>
              </w:rPr>
            </w:pPr>
            <w:r>
              <w:rPr>
                <w:rStyle w:val="Heading1Char"/>
                <w:sz w:val="18"/>
                <w:szCs w:val="18"/>
                <w:u w:val="none"/>
              </w:rPr>
              <w:t xml:space="preserve">TPCC: </w:t>
            </w:r>
          </w:p>
        </w:tc>
      </w:tr>
      <w:tr w:rsidR="00EB243F" w:rsidRPr="00E129CF" w14:paraId="262E5290" w14:textId="7EDAD861" w:rsidTr="00D018EC">
        <w:tc>
          <w:tcPr>
            <w:tcW w:w="2953" w:type="dxa"/>
          </w:tcPr>
          <w:p w14:paraId="5F2DBEDB" w14:textId="36FC6331" w:rsidR="00EB243F" w:rsidRPr="00E129CF" w:rsidRDefault="00EB243F" w:rsidP="00EB243F">
            <w:pPr>
              <w:rPr>
                <w:rStyle w:val="Heading1Char"/>
                <w:sz w:val="18"/>
                <w:szCs w:val="18"/>
                <w:u w:val="none"/>
              </w:rPr>
            </w:pPr>
            <w:bookmarkStart w:id="17" w:name="_Toc13051834"/>
            <w:bookmarkStart w:id="18" w:name="_Toc13064799"/>
            <w:bookmarkStart w:id="19" w:name="_Toc14771150"/>
            <w:bookmarkStart w:id="20" w:name="_Toc16601286"/>
            <w:bookmarkStart w:id="21" w:name="_Toc109292049"/>
            <w:r>
              <w:rPr>
                <w:rStyle w:val="Heading1Char"/>
                <w:sz w:val="18"/>
                <w:szCs w:val="18"/>
                <w:u w:val="none"/>
              </w:rPr>
              <w:t>MDT:</w:t>
            </w:r>
            <w:bookmarkEnd w:id="17"/>
            <w:bookmarkEnd w:id="18"/>
            <w:bookmarkEnd w:id="19"/>
            <w:bookmarkEnd w:id="20"/>
            <w:bookmarkEnd w:id="21"/>
            <w:r>
              <w:rPr>
                <w:rStyle w:val="Heading1Char"/>
                <w:sz w:val="18"/>
                <w:szCs w:val="18"/>
                <w:u w:val="none"/>
              </w:rPr>
              <w:t xml:space="preserve"> 8/31/2022</w:t>
            </w:r>
          </w:p>
        </w:tc>
        <w:tc>
          <w:tcPr>
            <w:tcW w:w="2953" w:type="dxa"/>
          </w:tcPr>
          <w:p w14:paraId="354FF252" w14:textId="0644326F" w:rsidR="00EB243F" w:rsidRDefault="00EB243F" w:rsidP="00EB243F">
            <w:pPr>
              <w:rPr>
                <w:rStyle w:val="Heading1Char"/>
                <w:sz w:val="18"/>
                <w:szCs w:val="18"/>
                <w:u w:val="none"/>
              </w:rPr>
            </w:pPr>
            <w:r>
              <w:rPr>
                <w:rStyle w:val="Heading1Char"/>
                <w:sz w:val="18"/>
                <w:szCs w:val="18"/>
                <w:u w:val="none"/>
              </w:rPr>
              <w:t>MDT: 11/28/2022</w:t>
            </w:r>
          </w:p>
        </w:tc>
        <w:tc>
          <w:tcPr>
            <w:tcW w:w="2953" w:type="dxa"/>
          </w:tcPr>
          <w:p w14:paraId="6DF74F89" w14:textId="7ECF6305" w:rsidR="00EB243F" w:rsidRDefault="00EB243F" w:rsidP="00EB243F">
            <w:pPr>
              <w:rPr>
                <w:rStyle w:val="Heading1Char"/>
                <w:sz w:val="18"/>
                <w:szCs w:val="18"/>
                <w:u w:val="none"/>
              </w:rPr>
            </w:pPr>
            <w:r>
              <w:rPr>
                <w:rStyle w:val="Heading1Char"/>
                <w:sz w:val="18"/>
                <w:szCs w:val="18"/>
                <w:u w:val="none"/>
              </w:rPr>
              <w:t xml:space="preserve">MDT: </w:t>
            </w:r>
            <w:r w:rsidRPr="00EB243F">
              <w:rPr>
                <w:rStyle w:val="Heading1Char"/>
                <w:sz w:val="18"/>
                <w:szCs w:val="18"/>
                <w:u w:val="none"/>
              </w:rPr>
              <w:t>2/28/2023</w:t>
            </w:r>
          </w:p>
        </w:tc>
        <w:tc>
          <w:tcPr>
            <w:tcW w:w="2953" w:type="dxa"/>
          </w:tcPr>
          <w:p w14:paraId="2CABF950" w14:textId="616E32DB" w:rsidR="00EB243F" w:rsidRDefault="00EB243F" w:rsidP="00EB243F">
            <w:pPr>
              <w:rPr>
                <w:rStyle w:val="Heading1Char"/>
                <w:sz w:val="18"/>
                <w:szCs w:val="18"/>
                <w:u w:val="none"/>
              </w:rPr>
            </w:pPr>
            <w:r>
              <w:rPr>
                <w:rStyle w:val="Heading1Char"/>
                <w:sz w:val="18"/>
                <w:szCs w:val="18"/>
                <w:u w:val="none"/>
              </w:rPr>
              <w:t xml:space="preserve">MDT: </w:t>
            </w:r>
          </w:p>
        </w:tc>
      </w:tr>
      <w:tr w:rsidR="00EB243F" w:rsidRPr="00E129CF" w14:paraId="6EFB24A3" w14:textId="5C883BDE" w:rsidTr="00D018EC">
        <w:tc>
          <w:tcPr>
            <w:tcW w:w="2953" w:type="dxa"/>
          </w:tcPr>
          <w:p w14:paraId="5A222F62" w14:textId="316072F6" w:rsidR="00EB243F" w:rsidRDefault="00EB243F" w:rsidP="00EB243F">
            <w:pPr>
              <w:rPr>
                <w:rStyle w:val="Heading1Char"/>
                <w:sz w:val="18"/>
                <w:szCs w:val="18"/>
                <w:u w:val="none"/>
              </w:rPr>
            </w:pPr>
            <w:bookmarkStart w:id="22" w:name="_Toc13051835"/>
            <w:bookmarkStart w:id="23" w:name="_Toc13064800"/>
            <w:bookmarkStart w:id="24" w:name="_Toc14771151"/>
            <w:bookmarkStart w:id="25" w:name="_Toc16601287"/>
            <w:bookmarkStart w:id="26" w:name="_Toc109292050"/>
            <w:r>
              <w:rPr>
                <w:rStyle w:val="Heading1Char"/>
                <w:sz w:val="18"/>
                <w:szCs w:val="18"/>
                <w:u w:val="none"/>
              </w:rPr>
              <w:t>FHWA:</w:t>
            </w:r>
            <w:bookmarkEnd w:id="22"/>
            <w:bookmarkEnd w:id="23"/>
            <w:bookmarkEnd w:id="24"/>
            <w:bookmarkEnd w:id="25"/>
            <w:bookmarkEnd w:id="26"/>
            <w:r>
              <w:rPr>
                <w:rStyle w:val="Heading1Char"/>
                <w:sz w:val="18"/>
                <w:szCs w:val="18"/>
                <w:u w:val="none"/>
              </w:rPr>
              <w:t xml:space="preserve"> 8/30/2022</w:t>
            </w:r>
          </w:p>
        </w:tc>
        <w:tc>
          <w:tcPr>
            <w:tcW w:w="2953" w:type="dxa"/>
          </w:tcPr>
          <w:p w14:paraId="199ABCB2" w14:textId="662446F2" w:rsidR="00EB243F" w:rsidRDefault="00EB243F" w:rsidP="00EB243F">
            <w:pPr>
              <w:rPr>
                <w:rStyle w:val="Heading1Char"/>
                <w:sz w:val="18"/>
                <w:szCs w:val="18"/>
                <w:u w:val="none"/>
              </w:rPr>
            </w:pPr>
            <w:r>
              <w:rPr>
                <w:rStyle w:val="Heading1Char"/>
                <w:sz w:val="18"/>
                <w:szCs w:val="18"/>
                <w:u w:val="none"/>
              </w:rPr>
              <w:t>FHWA: 11/28/2022</w:t>
            </w:r>
          </w:p>
        </w:tc>
        <w:tc>
          <w:tcPr>
            <w:tcW w:w="2953" w:type="dxa"/>
          </w:tcPr>
          <w:p w14:paraId="4DF5B3B0" w14:textId="7741ED04" w:rsidR="00EB243F" w:rsidRPr="00EB243F" w:rsidRDefault="00EB243F" w:rsidP="00EB243F">
            <w:pPr>
              <w:rPr>
                <w:rStyle w:val="Heading1Char"/>
                <w:sz w:val="18"/>
                <w:szCs w:val="18"/>
                <w:u w:val="none"/>
              </w:rPr>
            </w:pPr>
            <w:r w:rsidRPr="00EB243F">
              <w:rPr>
                <w:rStyle w:val="Heading1Char"/>
                <w:sz w:val="18"/>
                <w:szCs w:val="18"/>
                <w:u w:val="none"/>
              </w:rPr>
              <w:t>FHWA: 2/28/2023</w:t>
            </w:r>
          </w:p>
        </w:tc>
        <w:tc>
          <w:tcPr>
            <w:tcW w:w="2953" w:type="dxa"/>
          </w:tcPr>
          <w:p w14:paraId="716D8A43" w14:textId="09176444" w:rsidR="00EB243F" w:rsidRPr="00EB243F" w:rsidRDefault="00EB243F" w:rsidP="00EB243F">
            <w:pPr>
              <w:rPr>
                <w:rStyle w:val="Heading1Char"/>
                <w:sz w:val="18"/>
                <w:szCs w:val="18"/>
                <w:u w:val="none"/>
              </w:rPr>
            </w:pPr>
            <w:r w:rsidRPr="00EB243F">
              <w:rPr>
                <w:rStyle w:val="Heading1Char"/>
                <w:sz w:val="18"/>
                <w:szCs w:val="18"/>
                <w:u w:val="none"/>
              </w:rPr>
              <w:t xml:space="preserve">FHWA: </w:t>
            </w:r>
          </w:p>
        </w:tc>
      </w:tr>
      <w:tr w:rsidR="00EB243F" w:rsidRPr="00E129CF" w14:paraId="2EF59D89" w14:textId="125E2BA5" w:rsidTr="00D018EC">
        <w:trPr>
          <w:trHeight w:val="297"/>
        </w:trPr>
        <w:tc>
          <w:tcPr>
            <w:tcW w:w="2953" w:type="dxa"/>
          </w:tcPr>
          <w:p w14:paraId="33B9695E" w14:textId="0EA71D47" w:rsidR="00EB243F" w:rsidRDefault="00EB243F" w:rsidP="00EB243F">
            <w:pPr>
              <w:rPr>
                <w:rStyle w:val="Heading1Char"/>
                <w:sz w:val="18"/>
                <w:szCs w:val="18"/>
                <w:u w:val="none"/>
              </w:rPr>
            </w:pPr>
            <w:bookmarkStart w:id="27" w:name="_Toc13051836"/>
            <w:bookmarkStart w:id="28" w:name="_Toc13064801"/>
            <w:bookmarkStart w:id="29" w:name="_Toc14771152"/>
            <w:bookmarkStart w:id="30" w:name="_Toc16601288"/>
            <w:bookmarkStart w:id="31" w:name="_Toc109292051"/>
            <w:r>
              <w:rPr>
                <w:rStyle w:val="Heading1Char"/>
                <w:sz w:val="18"/>
                <w:szCs w:val="18"/>
                <w:u w:val="none"/>
              </w:rPr>
              <w:t>FTA:</w:t>
            </w:r>
            <w:bookmarkEnd w:id="27"/>
            <w:bookmarkEnd w:id="28"/>
            <w:bookmarkEnd w:id="29"/>
            <w:bookmarkEnd w:id="30"/>
            <w:bookmarkEnd w:id="31"/>
            <w:r>
              <w:rPr>
                <w:rStyle w:val="Heading1Char"/>
                <w:sz w:val="18"/>
                <w:szCs w:val="18"/>
                <w:u w:val="none"/>
              </w:rPr>
              <w:t xml:space="preserve"> 8/30/2022</w:t>
            </w:r>
          </w:p>
        </w:tc>
        <w:tc>
          <w:tcPr>
            <w:tcW w:w="2953" w:type="dxa"/>
          </w:tcPr>
          <w:p w14:paraId="6CAA4A15" w14:textId="297200D0" w:rsidR="00EB243F" w:rsidRDefault="00EB243F" w:rsidP="00EB243F">
            <w:pPr>
              <w:rPr>
                <w:rStyle w:val="Heading1Char"/>
                <w:sz w:val="18"/>
                <w:szCs w:val="18"/>
                <w:u w:val="none"/>
              </w:rPr>
            </w:pPr>
            <w:r>
              <w:rPr>
                <w:rStyle w:val="Heading1Char"/>
                <w:sz w:val="18"/>
                <w:szCs w:val="18"/>
                <w:u w:val="none"/>
              </w:rPr>
              <w:t>FTA: 11/28/2022</w:t>
            </w:r>
          </w:p>
        </w:tc>
        <w:tc>
          <w:tcPr>
            <w:tcW w:w="2953" w:type="dxa"/>
          </w:tcPr>
          <w:p w14:paraId="7172952A" w14:textId="2F3C1D5C" w:rsidR="00EB243F" w:rsidRPr="00EB243F" w:rsidRDefault="00EB243F" w:rsidP="00EB243F">
            <w:pPr>
              <w:rPr>
                <w:rStyle w:val="Heading1Char"/>
                <w:sz w:val="18"/>
                <w:szCs w:val="18"/>
                <w:u w:val="none"/>
              </w:rPr>
            </w:pPr>
            <w:r w:rsidRPr="00EB243F">
              <w:rPr>
                <w:rStyle w:val="Heading1Char"/>
                <w:sz w:val="18"/>
                <w:szCs w:val="18"/>
                <w:u w:val="none"/>
              </w:rPr>
              <w:t>FTA: 2/28/2023</w:t>
            </w:r>
          </w:p>
        </w:tc>
        <w:tc>
          <w:tcPr>
            <w:tcW w:w="2953" w:type="dxa"/>
          </w:tcPr>
          <w:p w14:paraId="41BD23CC" w14:textId="4EBB78D5" w:rsidR="00EB243F" w:rsidRPr="00EB243F" w:rsidRDefault="00EB243F" w:rsidP="00EB243F">
            <w:pPr>
              <w:rPr>
                <w:rStyle w:val="Heading1Char"/>
                <w:sz w:val="18"/>
                <w:szCs w:val="18"/>
                <w:u w:val="none"/>
              </w:rPr>
            </w:pPr>
            <w:r w:rsidRPr="00EB243F">
              <w:rPr>
                <w:rStyle w:val="Heading1Char"/>
                <w:sz w:val="18"/>
                <w:szCs w:val="18"/>
                <w:u w:val="none"/>
              </w:rPr>
              <w:t xml:space="preserve">FTA: </w:t>
            </w:r>
          </w:p>
        </w:tc>
      </w:tr>
    </w:tbl>
    <w:p w14:paraId="1FA956C1" w14:textId="77777777" w:rsidR="00E129CF" w:rsidRDefault="00E129CF">
      <w:pPr>
        <w:rPr>
          <w:rStyle w:val="Heading1Char"/>
        </w:rPr>
        <w:sectPr w:rsidR="00E129CF" w:rsidSect="00D40359">
          <w:headerReference w:type="default" r:id="rId8"/>
          <w:footerReference w:type="default" r:id="rId9"/>
          <w:pgSz w:w="15840" w:h="12240" w:orient="landscape" w:code="1"/>
          <w:pgMar w:top="1080" w:right="720" w:bottom="907" w:left="720" w:header="720" w:footer="720" w:gutter="0"/>
          <w:pgNumType w:start="0"/>
          <w:cols w:space="720"/>
          <w:titlePg/>
          <w:docGrid w:linePitch="360"/>
        </w:sectPr>
      </w:pPr>
    </w:p>
    <w:p w14:paraId="3E71F69E" w14:textId="77777777" w:rsidR="00BE213E" w:rsidRDefault="00BE213E">
      <w:pPr>
        <w:rPr>
          <w:rStyle w:val="Heading1Char"/>
        </w:rPr>
      </w:pPr>
    </w:p>
    <w:p w14:paraId="350ED055" w14:textId="77777777" w:rsidR="00BE213E" w:rsidRDefault="00BE213E">
      <w:pPr>
        <w:rPr>
          <w:rStyle w:val="Heading1Char"/>
        </w:rPr>
      </w:pPr>
    </w:p>
    <w:p w14:paraId="145B2AEB" w14:textId="77777777" w:rsidR="00BE213E" w:rsidRPr="00BE213E" w:rsidRDefault="00BE213E">
      <w:pPr>
        <w:rPr>
          <w:rStyle w:val="Heading1Char"/>
          <w:rFonts w:cs="Tahoma"/>
          <w:b w:val="0"/>
        </w:rPr>
      </w:pPr>
    </w:p>
    <w:p w14:paraId="088A2B47" w14:textId="77777777" w:rsidR="00C13B3B" w:rsidRDefault="00C13B3B" w:rsidP="007F50C4">
      <w:pPr>
        <w:ind w:right="720"/>
        <w:rPr>
          <w:rFonts w:cs="Tahoma"/>
          <w:bCs/>
          <w:iCs/>
          <w:color w:val="000000"/>
        </w:rPr>
      </w:pPr>
    </w:p>
    <w:p w14:paraId="37AAF538" w14:textId="77777777" w:rsidR="00C13B3B" w:rsidRDefault="00C13B3B" w:rsidP="007F50C4">
      <w:pPr>
        <w:ind w:right="720"/>
        <w:rPr>
          <w:rFonts w:cs="Tahoma"/>
          <w:bCs/>
          <w:iCs/>
          <w:color w:val="000000"/>
        </w:rPr>
      </w:pPr>
    </w:p>
    <w:p w14:paraId="348E488D" w14:textId="77777777" w:rsidR="00C13B3B" w:rsidRDefault="00C13B3B" w:rsidP="007F50C4">
      <w:pPr>
        <w:ind w:right="720"/>
        <w:rPr>
          <w:rFonts w:cs="Tahoma"/>
          <w:bCs/>
          <w:iCs/>
          <w:color w:val="000000"/>
        </w:rPr>
      </w:pPr>
    </w:p>
    <w:p w14:paraId="51820F94" w14:textId="77777777" w:rsidR="00C13B3B" w:rsidRDefault="00C13B3B" w:rsidP="007F50C4">
      <w:pPr>
        <w:ind w:right="720"/>
        <w:rPr>
          <w:rFonts w:cs="Tahoma"/>
          <w:bCs/>
          <w:iCs/>
          <w:color w:val="000000"/>
        </w:rPr>
      </w:pPr>
    </w:p>
    <w:p w14:paraId="059C901D" w14:textId="77777777" w:rsidR="00C13B3B" w:rsidRDefault="00C13B3B" w:rsidP="007F50C4">
      <w:pPr>
        <w:ind w:right="720"/>
        <w:rPr>
          <w:rFonts w:cs="Tahoma"/>
          <w:bCs/>
          <w:iCs/>
          <w:color w:val="000000"/>
        </w:rPr>
      </w:pPr>
    </w:p>
    <w:p w14:paraId="625158DD" w14:textId="77777777" w:rsidR="00C13B3B" w:rsidRDefault="00C13B3B" w:rsidP="007F50C4">
      <w:pPr>
        <w:ind w:right="720"/>
        <w:rPr>
          <w:rFonts w:cs="Tahoma"/>
          <w:bCs/>
          <w:iCs/>
          <w:color w:val="000000"/>
        </w:rPr>
      </w:pPr>
    </w:p>
    <w:p w14:paraId="65CAF631" w14:textId="77777777" w:rsidR="00C13B3B" w:rsidRDefault="00C13B3B" w:rsidP="007F50C4">
      <w:pPr>
        <w:ind w:right="720"/>
        <w:rPr>
          <w:rFonts w:cs="Tahoma"/>
          <w:bCs/>
          <w:iCs/>
          <w:color w:val="000000"/>
        </w:rPr>
      </w:pPr>
    </w:p>
    <w:p w14:paraId="3653A2D3" w14:textId="77777777" w:rsidR="00C13B3B" w:rsidRDefault="00C13B3B" w:rsidP="007F50C4">
      <w:pPr>
        <w:ind w:right="720"/>
        <w:rPr>
          <w:rFonts w:cs="Tahoma"/>
          <w:bCs/>
          <w:iCs/>
          <w:color w:val="000000"/>
        </w:rPr>
      </w:pPr>
    </w:p>
    <w:p w14:paraId="419A3725" w14:textId="77777777" w:rsidR="00C13B3B" w:rsidRDefault="00C13B3B" w:rsidP="007F50C4">
      <w:pPr>
        <w:ind w:right="720"/>
        <w:rPr>
          <w:rFonts w:cs="Tahoma"/>
          <w:bCs/>
          <w:iCs/>
          <w:color w:val="000000"/>
        </w:rPr>
      </w:pPr>
    </w:p>
    <w:p w14:paraId="54424CA6" w14:textId="77777777" w:rsidR="00C13B3B" w:rsidRDefault="00C13B3B" w:rsidP="007F50C4">
      <w:pPr>
        <w:ind w:right="720"/>
        <w:rPr>
          <w:rFonts w:cs="Tahoma"/>
          <w:bCs/>
          <w:iCs/>
          <w:color w:val="000000"/>
        </w:rPr>
      </w:pPr>
    </w:p>
    <w:p w14:paraId="0E835DB7" w14:textId="77777777" w:rsidR="00C13B3B" w:rsidRDefault="00C13B3B" w:rsidP="007F50C4">
      <w:pPr>
        <w:ind w:right="720"/>
        <w:rPr>
          <w:rFonts w:cs="Tahoma"/>
          <w:bCs/>
          <w:iCs/>
          <w:color w:val="000000"/>
        </w:rPr>
      </w:pPr>
    </w:p>
    <w:p w14:paraId="60AEEE0D" w14:textId="77777777" w:rsidR="00C13B3B" w:rsidRDefault="00C13B3B" w:rsidP="007F50C4">
      <w:pPr>
        <w:ind w:right="720"/>
        <w:rPr>
          <w:rFonts w:cs="Tahoma"/>
          <w:bCs/>
          <w:iCs/>
          <w:color w:val="000000"/>
        </w:rPr>
      </w:pPr>
    </w:p>
    <w:p w14:paraId="31EF47E2" w14:textId="77777777" w:rsidR="00C13B3B" w:rsidRDefault="00C13B3B" w:rsidP="007F50C4">
      <w:pPr>
        <w:ind w:right="720"/>
        <w:rPr>
          <w:rFonts w:cs="Tahoma"/>
          <w:bCs/>
          <w:iCs/>
          <w:color w:val="000000"/>
        </w:rPr>
      </w:pPr>
    </w:p>
    <w:p w14:paraId="43A576CD" w14:textId="77777777" w:rsidR="00C13B3B" w:rsidRDefault="00C13B3B" w:rsidP="007F50C4">
      <w:pPr>
        <w:ind w:right="720"/>
        <w:rPr>
          <w:rFonts w:cs="Tahoma"/>
          <w:bCs/>
          <w:iCs/>
          <w:color w:val="000000"/>
        </w:rPr>
      </w:pPr>
    </w:p>
    <w:p w14:paraId="21DB70A2" w14:textId="1E29B3B6" w:rsidR="00A94964" w:rsidRPr="00A94964" w:rsidRDefault="00BE213E" w:rsidP="007F50C4">
      <w:pPr>
        <w:ind w:right="720"/>
        <w:rPr>
          <w:b/>
          <w:kern w:val="28"/>
          <w:sz w:val="44"/>
          <w:u w:val="single"/>
        </w:rPr>
      </w:pPr>
      <w:r w:rsidRPr="00BE213E">
        <w:rPr>
          <w:rFonts w:cs="Tahoma"/>
          <w:bCs/>
          <w:iCs/>
          <w:color w:val="000000"/>
        </w:rPr>
        <w:t>The preparation of this report has been financed in part through grant[s] from the Federal Highway Administration and Federal Transit Administration, U.S. Department of Transportation, under the State Planning and Research Program, Section 505 [or Metropolitan Planning Program, Section 104(f)] of Title 23, U.S. Code.  The contents of this report do not necessarily reflect the official views or policy of the U.S. Department of Transportation.</w:t>
      </w:r>
      <w:r>
        <w:rPr>
          <w:rStyle w:val="Heading1Char"/>
        </w:rPr>
        <w:br w:type="page"/>
      </w:r>
      <w:r w:rsidR="00C945AE" w:rsidRPr="00376212">
        <w:rPr>
          <w:rStyle w:val="Heading1Char"/>
          <w:sz w:val="44"/>
        </w:rPr>
        <w:lastRenderedPageBreak/>
        <w:t>Table of Contents</w:t>
      </w:r>
      <w:bookmarkEnd w:id="0"/>
      <w:bookmarkEnd w:id="1"/>
      <w:r w:rsidR="00EF3635" w:rsidRPr="00376212">
        <w:rPr>
          <w:rStyle w:val="Heading1Char"/>
          <w:sz w:val="44"/>
        </w:rPr>
        <w:t xml:space="preserve"> </w:t>
      </w:r>
    </w:p>
    <w:sdt>
      <w:sdtPr>
        <w:rPr>
          <w:rFonts w:ascii="Times New Roman" w:hAnsi="Times New Roman"/>
          <w:b w:val="0"/>
          <w:sz w:val="20"/>
          <w:szCs w:val="20"/>
        </w:rPr>
        <w:id w:val="-1206554499"/>
        <w:docPartObj>
          <w:docPartGallery w:val="Table of Contents"/>
          <w:docPartUnique/>
        </w:docPartObj>
      </w:sdtPr>
      <w:sdtEndPr>
        <w:rPr>
          <w:rFonts w:ascii="Tahoma" w:hAnsi="Tahoma"/>
          <w:b/>
          <w:bCs/>
          <w:noProof/>
          <w:sz w:val="22"/>
          <w:szCs w:val="22"/>
        </w:rPr>
      </w:sdtEndPr>
      <w:sdtContent>
        <w:p w14:paraId="3CA791E3" w14:textId="69845DE1" w:rsidR="00A94964" w:rsidRDefault="00A94964">
          <w:pPr>
            <w:pStyle w:val="TOC1"/>
            <w:tabs>
              <w:tab w:val="right" w:leader="dot" w:pos="14390"/>
            </w:tabs>
            <w:rPr>
              <w:rFonts w:ascii="Times New Roman" w:hAnsi="Times New Roman"/>
              <w:b w:val="0"/>
              <w:sz w:val="20"/>
              <w:szCs w:val="20"/>
            </w:rPr>
          </w:pPr>
        </w:p>
        <w:p w14:paraId="195EE70E" w14:textId="19AE6CAD" w:rsidR="006C251E" w:rsidRDefault="002C6CEB">
          <w:pPr>
            <w:pStyle w:val="TOC1"/>
            <w:tabs>
              <w:tab w:val="right" w:leader="dot" w:pos="14390"/>
            </w:tabs>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09292046" w:history="1">
            <w:r w:rsidR="006C251E" w:rsidRPr="00E0781D">
              <w:rPr>
                <w:rStyle w:val="Hyperlink"/>
                <w:noProof/>
              </w:rPr>
              <w:t>Approved by:</w:t>
            </w:r>
            <w:r w:rsidR="006C251E">
              <w:rPr>
                <w:noProof/>
                <w:webHidden/>
              </w:rPr>
              <w:tab/>
            </w:r>
            <w:r w:rsidR="006C251E">
              <w:rPr>
                <w:noProof/>
                <w:webHidden/>
              </w:rPr>
              <w:fldChar w:fldCharType="begin"/>
            </w:r>
            <w:r w:rsidR="006C251E">
              <w:rPr>
                <w:noProof/>
                <w:webHidden/>
              </w:rPr>
              <w:instrText xml:space="preserve"> PAGEREF _Toc109292046 \h </w:instrText>
            </w:r>
            <w:r w:rsidR="006C251E">
              <w:rPr>
                <w:noProof/>
                <w:webHidden/>
              </w:rPr>
            </w:r>
            <w:r w:rsidR="006C251E">
              <w:rPr>
                <w:noProof/>
                <w:webHidden/>
              </w:rPr>
              <w:fldChar w:fldCharType="separate"/>
            </w:r>
            <w:r w:rsidR="005068D9">
              <w:rPr>
                <w:noProof/>
                <w:webHidden/>
              </w:rPr>
              <w:t>0</w:t>
            </w:r>
            <w:r w:rsidR="006C251E">
              <w:rPr>
                <w:noProof/>
                <w:webHidden/>
              </w:rPr>
              <w:fldChar w:fldCharType="end"/>
            </w:r>
          </w:hyperlink>
        </w:p>
        <w:p w14:paraId="68D2C426" w14:textId="05A3A3B5" w:rsidR="006C251E" w:rsidRDefault="00992A2B">
          <w:pPr>
            <w:pStyle w:val="TOC1"/>
            <w:tabs>
              <w:tab w:val="right" w:leader="dot" w:pos="14390"/>
            </w:tabs>
            <w:rPr>
              <w:rFonts w:asciiTheme="minorHAnsi" w:eastAsiaTheme="minorEastAsia" w:hAnsiTheme="minorHAnsi" w:cstheme="minorBidi"/>
              <w:b w:val="0"/>
              <w:noProof/>
            </w:rPr>
          </w:pPr>
          <w:hyperlink w:anchor="_Toc109292047" w:history="1">
            <w:r w:rsidR="006C251E" w:rsidRPr="00E0781D">
              <w:rPr>
                <w:rStyle w:val="Hyperlink"/>
                <w:noProof/>
              </w:rPr>
              <w:t>TTAC:</w:t>
            </w:r>
            <w:r w:rsidR="006C251E">
              <w:rPr>
                <w:noProof/>
                <w:webHidden/>
              </w:rPr>
              <w:tab/>
            </w:r>
            <w:r w:rsidR="006C251E">
              <w:rPr>
                <w:noProof/>
                <w:webHidden/>
              </w:rPr>
              <w:fldChar w:fldCharType="begin"/>
            </w:r>
            <w:r w:rsidR="006C251E">
              <w:rPr>
                <w:noProof/>
                <w:webHidden/>
              </w:rPr>
              <w:instrText xml:space="preserve"> PAGEREF _Toc109292047 \h </w:instrText>
            </w:r>
            <w:r w:rsidR="006C251E">
              <w:rPr>
                <w:noProof/>
                <w:webHidden/>
              </w:rPr>
            </w:r>
            <w:r w:rsidR="006C251E">
              <w:rPr>
                <w:noProof/>
                <w:webHidden/>
              </w:rPr>
              <w:fldChar w:fldCharType="separate"/>
            </w:r>
            <w:r w:rsidR="005068D9">
              <w:rPr>
                <w:noProof/>
                <w:webHidden/>
              </w:rPr>
              <w:t>0</w:t>
            </w:r>
            <w:r w:rsidR="006C251E">
              <w:rPr>
                <w:noProof/>
                <w:webHidden/>
              </w:rPr>
              <w:fldChar w:fldCharType="end"/>
            </w:r>
          </w:hyperlink>
        </w:p>
        <w:p w14:paraId="78BBCB41" w14:textId="393607B0" w:rsidR="006C251E" w:rsidRDefault="00992A2B">
          <w:pPr>
            <w:pStyle w:val="TOC1"/>
            <w:tabs>
              <w:tab w:val="right" w:leader="dot" w:pos="14390"/>
            </w:tabs>
            <w:rPr>
              <w:rFonts w:asciiTheme="minorHAnsi" w:eastAsiaTheme="minorEastAsia" w:hAnsiTheme="minorHAnsi" w:cstheme="minorBidi"/>
              <w:b w:val="0"/>
              <w:noProof/>
            </w:rPr>
          </w:pPr>
          <w:hyperlink w:anchor="_Toc109292048" w:history="1">
            <w:r w:rsidR="006C251E" w:rsidRPr="00E0781D">
              <w:rPr>
                <w:rStyle w:val="Hyperlink"/>
                <w:noProof/>
              </w:rPr>
              <w:t>TPCC:</w:t>
            </w:r>
            <w:r w:rsidR="006C251E">
              <w:rPr>
                <w:noProof/>
                <w:webHidden/>
              </w:rPr>
              <w:tab/>
            </w:r>
            <w:r w:rsidR="006C251E">
              <w:rPr>
                <w:noProof/>
                <w:webHidden/>
              </w:rPr>
              <w:fldChar w:fldCharType="begin"/>
            </w:r>
            <w:r w:rsidR="006C251E">
              <w:rPr>
                <w:noProof/>
                <w:webHidden/>
              </w:rPr>
              <w:instrText xml:space="preserve"> PAGEREF _Toc109292048 \h </w:instrText>
            </w:r>
            <w:r w:rsidR="006C251E">
              <w:rPr>
                <w:noProof/>
                <w:webHidden/>
              </w:rPr>
            </w:r>
            <w:r w:rsidR="006C251E">
              <w:rPr>
                <w:noProof/>
                <w:webHidden/>
              </w:rPr>
              <w:fldChar w:fldCharType="separate"/>
            </w:r>
            <w:r w:rsidR="005068D9">
              <w:rPr>
                <w:noProof/>
                <w:webHidden/>
              </w:rPr>
              <w:t>0</w:t>
            </w:r>
            <w:r w:rsidR="006C251E">
              <w:rPr>
                <w:noProof/>
                <w:webHidden/>
              </w:rPr>
              <w:fldChar w:fldCharType="end"/>
            </w:r>
          </w:hyperlink>
        </w:p>
        <w:p w14:paraId="57717A91" w14:textId="50EA29D0" w:rsidR="006C251E" w:rsidRDefault="00992A2B">
          <w:pPr>
            <w:pStyle w:val="TOC1"/>
            <w:tabs>
              <w:tab w:val="right" w:leader="dot" w:pos="14390"/>
            </w:tabs>
            <w:rPr>
              <w:rFonts w:asciiTheme="minorHAnsi" w:eastAsiaTheme="minorEastAsia" w:hAnsiTheme="minorHAnsi" w:cstheme="minorBidi"/>
              <w:b w:val="0"/>
              <w:noProof/>
            </w:rPr>
          </w:pPr>
          <w:hyperlink w:anchor="_Toc109292049" w:history="1">
            <w:r w:rsidR="006C251E" w:rsidRPr="00E0781D">
              <w:rPr>
                <w:rStyle w:val="Hyperlink"/>
                <w:noProof/>
              </w:rPr>
              <w:t>MDT:</w:t>
            </w:r>
            <w:r w:rsidR="006C251E">
              <w:rPr>
                <w:noProof/>
                <w:webHidden/>
              </w:rPr>
              <w:tab/>
            </w:r>
            <w:r w:rsidR="006C251E">
              <w:rPr>
                <w:noProof/>
                <w:webHidden/>
              </w:rPr>
              <w:fldChar w:fldCharType="begin"/>
            </w:r>
            <w:r w:rsidR="006C251E">
              <w:rPr>
                <w:noProof/>
                <w:webHidden/>
              </w:rPr>
              <w:instrText xml:space="preserve"> PAGEREF _Toc109292049 \h </w:instrText>
            </w:r>
            <w:r w:rsidR="006C251E">
              <w:rPr>
                <w:noProof/>
                <w:webHidden/>
              </w:rPr>
            </w:r>
            <w:r w:rsidR="006C251E">
              <w:rPr>
                <w:noProof/>
                <w:webHidden/>
              </w:rPr>
              <w:fldChar w:fldCharType="separate"/>
            </w:r>
            <w:r w:rsidR="005068D9">
              <w:rPr>
                <w:noProof/>
                <w:webHidden/>
              </w:rPr>
              <w:t>0</w:t>
            </w:r>
            <w:r w:rsidR="006C251E">
              <w:rPr>
                <w:noProof/>
                <w:webHidden/>
              </w:rPr>
              <w:fldChar w:fldCharType="end"/>
            </w:r>
          </w:hyperlink>
        </w:p>
        <w:p w14:paraId="3777F38E" w14:textId="00E34F82" w:rsidR="006C251E" w:rsidRDefault="00992A2B">
          <w:pPr>
            <w:pStyle w:val="TOC1"/>
            <w:tabs>
              <w:tab w:val="right" w:leader="dot" w:pos="14390"/>
            </w:tabs>
            <w:rPr>
              <w:rFonts w:asciiTheme="minorHAnsi" w:eastAsiaTheme="minorEastAsia" w:hAnsiTheme="minorHAnsi" w:cstheme="minorBidi"/>
              <w:b w:val="0"/>
              <w:noProof/>
            </w:rPr>
          </w:pPr>
          <w:hyperlink w:anchor="_Toc109292050" w:history="1">
            <w:r w:rsidR="006C251E" w:rsidRPr="00E0781D">
              <w:rPr>
                <w:rStyle w:val="Hyperlink"/>
                <w:noProof/>
              </w:rPr>
              <w:t>FHWA:</w:t>
            </w:r>
            <w:r w:rsidR="006C251E">
              <w:rPr>
                <w:noProof/>
                <w:webHidden/>
              </w:rPr>
              <w:tab/>
            </w:r>
            <w:r w:rsidR="006C251E">
              <w:rPr>
                <w:noProof/>
                <w:webHidden/>
              </w:rPr>
              <w:fldChar w:fldCharType="begin"/>
            </w:r>
            <w:r w:rsidR="006C251E">
              <w:rPr>
                <w:noProof/>
                <w:webHidden/>
              </w:rPr>
              <w:instrText xml:space="preserve"> PAGEREF _Toc109292050 \h </w:instrText>
            </w:r>
            <w:r w:rsidR="006C251E">
              <w:rPr>
                <w:noProof/>
                <w:webHidden/>
              </w:rPr>
            </w:r>
            <w:r w:rsidR="006C251E">
              <w:rPr>
                <w:noProof/>
                <w:webHidden/>
              </w:rPr>
              <w:fldChar w:fldCharType="separate"/>
            </w:r>
            <w:r w:rsidR="005068D9">
              <w:rPr>
                <w:noProof/>
                <w:webHidden/>
              </w:rPr>
              <w:t>0</w:t>
            </w:r>
            <w:r w:rsidR="006C251E">
              <w:rPr>
                <w:noProof/>
                <w:webHidden/>
              </w:rPr>
              <w:fldChar w:fldCharType="end"/>
            </w:r>
          </w:hyperlink>
        </w:p>
        <w:p w14:paraId="0FC75120" w14:textId="33333426" w:rsidR="006C251E" w:rsidRDefault="00992A2B">
          <w:pPr>
            <w:pStyle w:val="TOC1"/>
            <w:tabs>
              <w:tab w:val="right" w:leader="dot" w:pos="14390"/>
            </w:tabs>
            <w:rPr>
              <w:rFonts w:asciiTheme="minorHAnsi" w:eastAsiaTheme="minorEastAsia" w:hAnsiTheme="minorHAnsi" w:cstheme="minorBidi"/>
              <w:b w:val="0"/>
              <w:noProof/>
            </w:rPr>
          </w:pPr>
          <w:hyperlink w:anchor="_Toc109292051" w:history="1">
            <w:r w:rsidR="006C251E" w:rsidRPr="00E0781D">
              <w:rPr>
                <w:rStyle w:val="Hyperlink"/>
                <w:noProof/>
              </w:rPr>
              <w:t>FTA:</w:t>
            </w:r>
            <w:r w:rsidR="006C251E">
              <w:rPr>
                <w:noProof/>
                <w:webHidden/>
              </w:rPr>
              <w:tab/>
            </w:r>
            <w:r w:rsidR="006C251E">
              <w:rPr>
                <w:noProof/>
                <w:webHidden/>
              </w:rPr>
              <w:fldChar w:fldCharType="begin"/>
            </w:r>
            <w:r w:rsidR="006C251E">
              <w:rPr>
                <w:noProof/>
                <w:webHidden/>
              </w:rPr>
              <w:instrText xml:space="preserve"> PAGEREF _Toc109292051 \h </w:instrText>
            </w:r>
            <w:r w:rsidR="006C251E">
              <w:rPr>
                <w:noProof/>
                <w:webHidden/>
              </w:rPr>
            </w:r>
            <w:r w:rsidR="006C251E">
              <w:rPr>
                <w:noProof/>
                <w:webHidden/>
              </w:rPr>
              <w:fldChar w:fldCharType="separate"/>
            </w:r>
            <w:r w:rsidR="005068D9">
              <w:rPr>
                <w:noProof/>
                <w:webHidden/>
              </w:rPr>
              <w:t>0</w:t>
            </w:r>
            <w:r w:rsidR="006C251E">
              <w:rPr>
                <w:noProof/>
                <w:webHidden/>
              </w:rPr>
              <w:fldChar w:fldCharType="end"/>
            </w:r>
          </w:hyperlink>
        </w:p>
        <w:p w14:paraId="6C7FF77D" w14:textId="7CA4BF7D" w:rsidR="006C251E" w:rsidRDefault="00992A2B">
          <w:pPr>
            <w:pStyle w:val="TOC1"/>
            <w:tabs>
              <w:tab w:val="right" w:leader="dot" w:pos="14390"/>
            </w:tabs>
            <w:rPr>
              <w:rFonts w:asciiTheme="minorHAnsi" w:eastAsiaTheme="minorEastAsia" w:hAnsiTheme="minorHAnsi" w:cstheme="minorBidi"/>
              <w:b w:val="0"/>
              <w:noProof/>
            </w:rPr>
          </w:pPr>
          <w:hyperlink w:anchor="_Toc109292052" w:history="1">
            <w:r w:rsidR="006C251E" w:rsidRPr="00E0781D">
              <w:rPr>
                <w:rStyle w:val="Hyperlink"/>
                <w:noProof/>
              </w:rPr>
              <w:t>Acronyms</w:t>
            </w:r>
            <w:r w:rsidR="006C251E">
              <w:rPr>
                <w:noProof/>
                <w:webHidden/>
              </w:rPr>
              <w:tab/>
            </w:r>
            <w:r w:rsidR="006C251E">
              <w:rPr>
                <w:noProof/>
                <w:webHidden/>
              </w:rPr>
              <w:fldChar w:fldCharType="begin"/>
            </w:r>
            <w:r w:rsidR="006C251E">
              <w:rPr>
                <w:noProof/>
                <w:webHidden/>
              </w:rPr>
              <w:instrText xml:space="preserve"> PAGEREF _Toc109292052 \h </w:instrText>
            </w:r>
            <w:r w:rsidR="006C251E">
              <w:rPr>
                <w:noProof/>
                <w:webHidden/>
              </w:rPr>
            </w:r>
            <w:r w:rsidR="006C251E">
              <w:rPr>
                <w:noProof/>
                <w:webHidden/>
              </w:rPr>
              <w:fldChar w:fldCharType="separate"/>
            </w:r>
            <w:r w:rsidR="005068D9">
              <w:rPr>
                <w:noProof/>
                <w:webHidden/>
              </w:rPr>
              <w:t>4</w:t>
            </w:r>
            <w:r w:rsidR="006C251E">
              <w:rPr>
                <w:noProof/>
                <w:webHidden/>
              </w:rPr>
              <w:fldChar w:fldCharType="end"/>
            </w:r>
          </w:hyperlink>
        </w:p>
        <w:p w14:paraId="04465F77" w14:textId="27F2FF94" w:rsidR="006C251E" w:rsidRDefault="00992A2B">
          <w:pPr>
            <w:pStyle w:val="TOC1"/>
            <w:tabs>
              <w:tab w:val="right" w:leader="dot" w:pos="14390"/>
            </w:tabs>
            <w:rPr>
              <w:rFonts w:asciiTheme="minorHAnsi" w:eastAsiaTheme="minorEastAsia" w:hAnsiTheme="minorHAnsi" w:cstheme="minorBidi"/>
              <w:b w:val="0"/>
              <w:noProof/>
            </w:rPr>
          </w:pPr>
          <w:hyperlink w:anchor="_Toc109292053" w:history="1">
            <w:r w:rsidR="006C251E" w:rsidRPr="00E0781D">
              <w:rPr>
                <w:rStyle w:val="Hyperlink"/>
                <w:noProof/>
              </w:rPr>
              <w:t>Introduction</w:t>
            </w:r>
            <w:r w:rsidR="006C251E">
              <w:rPr>
                <w:noProof/>
                <w:webHidden/>
              </w:rPr>
              <w:tab/>
            </w:r>
            <w:r w:rsidR="006C251E">
              <w:rPr>
                <w:noProof/>
                <w:webHidden/>
              </w:rPr>
              <w:fldChar w:fldCharType="begin"/>
            </w:r>
            <w:r w:rsidR="006C251E">
              <w:rPr>
                <w:noProof/>
                <w:webHidden/>
              </w:rPr>
              <w:instrText xml:space="preserve"> PAGEREF _Toc109292053 \h </w:instrText>
            </w:r>
            <w:r w:rsidR="006C251E">
              <w:rPr>
                <w:noProof/>
                <w:webHidden/>
              </w:rPr>
            </w:r>
            <w:r w:rsidR="006C251E">
              <w:rPr>
                <w:noProof/>
                <w:webHidden/>
              </w:rPr>
              <w:fldChar w:fldCharType="separate"/>
            </w:r>
            <w:r w:rsidR="005068D9">
              <w:rPr>
                <w:noProof/>
                <w:webHidden/>
              </w:rPr>
              <w:t>6</w:t>
            </w:r>
            <w:r w:rsidR="006C251E">
              <w:rPr>
                <w:noProof/>
                <w:webHidden/>
              </w:rPr>
              <w:fldChar w:fldCharType="end"/>
            </w:r>
          </w:hyperlink>
        </w:p>
        <w:p w14:paraId="1AC8FED2" w14:textId="2C400D26" w:rsidR="006C251E" w:rsidRDefault="00992A2B">
          <w:pPr>
            <w:pStyle w:val="TOC2"/>
            <w:rPr>
              <w:rFonts w:asciiTheme="minorHAnsi" w:eastAsiaTheme="minorEastAsia" w:hAnsiTheme="minorHAnsi" w:cstheme="minorBidi"/>
              <w:szCs w:val="22"/>
            </w:rPr>
          </w:pPr>
          <w:hyperlink w:anchor="_Toc109292054" w:history="1">
            <w:r w:rsidR="006C251E" w:rsidRPr="00E0781D">
              <w:rPr>
                <w:rStyle w:val="Hyperlink"/>
              </w:rPr>
              <w:t>FAST Act</w:t>
            </w:r>
            <w:r w:rsidR="006C251E">
              <w:rPr>
                <w:webHidden/>
              </w:rPr>
              <w:tab/>
            </w:r>
            <w:r w:rsidR="006C251E">
              <w:rPr>
                <w:webHidden/>
              </w:rPr>
              <w:fldChar w:fldCharType="begin"/>
            </w:r>
            <w:r w:rsidR="006C251E">
              <w:rPr>
                <w:webHidden/>
              </w:rPr>
              <w:instrText xml:space="preserve"> PAGEREF _Toc109292054 \h </w:instrText>
            </w:r>
            <w:r w:rsidR="006C251E">
              <w:rPr>
                <w:webHidden/>
              </w:rPr>
            </w:r>
            <w:r w:rsidR="006C251E">
              <w:rPr>
                <w:webHidden/>
              </w:rPr>
              <w:fldChar w:fldCharType="separate"/>
            </w:r>
            <w:r w:rsidR="005068D9">
              <w:rPr>
                <w:webHidden/>
              </w:rPr>
              <w:t>6</w:t>
            </w:r>
            <w:r w:rsidR="006C251E">
              <w:rPr>
                <w:webHidden/>
              </w:rPr>
              <w:fldChar w:fldCharType="end"/>
            </w:r>
          </w:hyperlink>
        </w:p>
        <w:p w14:paraId="2BE486AC" w14:textId="6BB227C2" w:rsidR="006C251E" w:rsidRDefault="00992A2B">
          <w:pPr>
            <w:pStyle w:val="TOC2"/>
            <w:rPr>
              <w:rFonts w:asciiTheme="minorHAnsi" w:eastAsiaTheme="minorEastAsia" w:hAnsiTheme="minorHAnsi" w:cstheme="minorBidi"/>
              <w:szCs w:val="22"/>
            </w:rPr>
          </w:pPr>
          <w:hyperlink w:anchor="_Toc109292055" w:history="1">
            <w:r w:rsidR="006C251E" w:rsidRPr="00E0781D">
              <w:rPr>
                <w:rStyle w:val="Hyperlink"/>
              </w:rPr>
              <w:t>About the Transportation Improvement Program</w:t>
            </w:r>
            <w:r w:rsidR="006C251E">
              <w:rPr>
                <w:webHidden/>
              </w:rPr>
              <w:tab/>
            </w:r>
            <w:r w:rsidR="006C251E">
              <w:rPr>
                <w:webHidden/>
              </w:rPr>
              <w:fldChar w:fldCharType="begin"/>
            </w:r>
            <w:r w:rsidR="006C251E">
              <w:rPr>
                <w:webHidden/>
              </w:rPr>
              <w:instrText xml:space="preserve"> PAGEREF _Toc109292055 \h </w:instrText>
            </w:r>
            <w:r w:rsidR="006C251E">
              <w:rPr>
                <w:webHidden/>
              </w:rPr>
            </w:r>
            <w:r w:rsidR="006C251E">
              <w:rPr>
                <w:webHidden/>
              </w:rPr>
              <w:fldChar w:fldCharType="separate"/>
            </w:r>
            <w:r w:rsidR="005068D9">
              <w:rPr>
                <w:webHidden/>
              </w:rPr>
              <w:t>6</w:t>
            </w:r>
            <w:r w:rsidR="006C251E">
              <w:rPr>
                <w:webHidden/>
              </w:rPr>
              <w:fldChar w:fldCharType="end"/>
            </w:r>
          </w:hyperlink>
        </w:p>
        <w:p w14:paraId="790F39CA" w14:textId="655FBE32" w:rsidR="006C251E" w:rsidRDefault="00992A2B">
          <w:pPr>
            <w:pStyle w:val="TOC2"/>
            <w:rPr>
              <w:rFonts w:asciiTheme="minorHAnsi" w:eastAsiaTheme="minorEastAsia" w:hAnsiTheme="minorHAnsi" w:cstheme="minorBidi"/>
              <w:szCs w:val="22"/>
            </w:rPr>
          </w:pPr>
          <w:hyperlink w:anchor="_Toc109292056" w:history="1">
            <w:r w:rsidR="006C251E" w:rsidRPr="00E0781D">
              <w:rPr>
                <w:rStyle w:val="Hyperlink"/>
              </w:rPr>
              <w:t>TIP Process and Development</w:t>
            </w:r>
            <w:r w:rsidR="006C251E">
              <w:rPr>
                <w:webHidden/>
              </w:rPr>
              <w:tab/>
            </w:r>
            <w:r w:rsidR="006C251E">
              <w:rPr>
                <w:webHidden/>
              </w:rPr>
              <w:fldChar w:fldCharType="begin"/>
            </w:r>
            <w:r w:rsidR="006C251E">
              <w:rPr>
                <w:webHidden/>
              </w:rPr>
              <w:instrText xml:space="preserve"> PAGEREF _Toc109292056 \h </w:instrText>
            </w:r>
            <w:r w:rsidR="006C251E">
              <w:rPr>
                <w:webHidden/>
              </w:rPr>
            </w:r>
            <w:r w:rsidR="006C251E">
              <w:rPr>
                <w:webHidden/>
              </w:rPr>
              <w:fldChar w:fldCharType="separate"/>
            </w:r>
            <w:r w:rsidR="005068D9">
              <w:rPr>
                <w:webHidden/>
              </w:rPr>
              <w:t>6</w:t>
            </w:r>
            <w:r w:rsidR="006C251E">
              <w:rPr>
                <w:webHidden/>
              </w:rPr>
              <w:fldChar w:fldCharType="end"/>
            </w:r>
          </w:hyperlink>
        </w:p>
        <w:p w14:paraId="5828FB42" w14:textId="046E0A70" w:rsidR="006C251E" w:rsidRDefault="00992A2B">
          <w:pPr>
            <w:pStyle w:val="TOC3"/>
            <w:tabs>
              <w:tab w:val="right" w:leader="dot" w:pos="14390"/>
            </w:tabs>
            <w:rPr>
              <w:rFonts w:asciiTheme="minorHAnsi" w:eastAsiaTheme="minorEastAsia" w:hAnsiTheme="minorHAnsi" w:cstheme="minorBidi"/>
              <w:noProof/>
              <w:szCs w:val="22"/>
            </w:rPr>
          </w:pPr>
          <w:hyperlink w:anchor="_Toc109292057" w:history="1">
            <w:r w:rsidR="006C251E" w:rsidRPr="00E0781D">
              <w:rPr>
                <w:rStyle w:val="Hyperlink"/>
                <w:noProof/>
              </w:rPr>
              <w:t>Project Selection</w:t>
            </w:r>
            <w:r w:rsidR="006C251E">
              <w:rPr>
                <w:noProof/>
                <w:webHidden/>
              </w:rPr>
              <w:tab/>
            </w:r>
            <w:r w:rsidR="006C251E">
              <w:rPr>
                <w:noProof/>
                <w:webHidden/>
              </w:rPr>
              <w:fldChar w:fldCharType="begin"/>
            </w:r>
            <w:r w:rsidR="006C251E">
              <w:rPr>
                <w:noProof/>
                <w:webHidden/>
              </w:rPr>
              <w:instrText xml:space="preserve"> PAGEREF _Toc109292057 \h </w:instrText>
            </w:r>
            <w:r w:rsidR="006C251E">
              <w:rPr>
                <w:noProof/>
                <w:webHidden/>
              </w:rPr>
            </w:r>
            <w:r w:rsidR="006C251E">
              <w:rPr>
                <w:noProof/>
                <w:webHidden/>
              </w:rPr>
              <w:fldChar w:fldCharType="separate"/>
            </w:r>
            <w:r w:rsidR="005068D9">
              <w:rPr>
                <w:noProof/>
                <w:webHidden/>
              </w:rPr>
              <w:t>7</w:t>
            </w:r>
            <w:r w:rsidR="006C251E">
              <w:rPr>
                <w:noProof/>
                <w:webHidden/>
              </w:rPr>
              <w:fldChar w:fldCharType="end"/>
            </w:r>
          </w:hyperlink>
        </w:p>
        <w:p w14:paraId="373BFD00" w14:textId="03B3DA87" w:rsidR="006C251E" w:rsidRDefault="00992A2B">
          <w:pPr>
            <w:pStyle w:val="TOC3"/>
            <w:tabs>
              <w:tab w:val="right" w:leader="dot" w:pos="14390"/>
            </w:tabs>
            <w:rPr>
              <w:rFonts w:asciiTheme="minorHAnsi" w:eastAsiaTheme="minorEastAsia" w:hAnsiTheme="minorHAnsi" w:cstheme="minorBidi"/>
              <w:noProof/>
              <w:szCs w:val="22"/>
            </w:rPr>
          </w:pPr>
          <w:hyperlink w:anchor="_Toc109292058" w:history="1">
            <w:r w:rsidR="006C251E" w:rsidRPr="00E0781D">
              <w:rPr>
                <w:rStyle w:val="Hyperlink"/>
                <w:noProof/>
              </w:rPr>
              <w:t>Amendment Process</w:t>
            </w:r>
            <w:r w:rsidR="006C251E">
              <w:rPr>
                <w:noProof/>
                <w:webHidden/>
              </w:rPr>
              <w:tab/>
            </w:r>
            <w:r w:rsidR="006C251E">
              <w:rPr>
                <w:noProof/>
                <w:webHidden/>
              </w:rPr>
              <w:fldChar w:fldCharType="begin"/>
            </w:r>
            <w:r w:rsidR="006C251E">
              <w:rPr>
                <w:noProof/>
                <w:webHidden/>
              </w:rPr>
              <w:instrText xml:space="preserve"> PAGEREF _Toc109292058 \h </w:instrText>
            </w:r>
            <w:r w:rsidR="006C251E">
              <w:rPr>
                <w:noProof/>
                <w:webHidden/>
              </w:rPr>
            </w:r>
            <w:r w:rsidR="006C251E">
              <w:rPr>
                <w:noProof/>
                <w:webHidden/>
              </w:rPr>
              <w:fldChar w:fldCharType="separate"/>
            </w:r>
            <w:r w:rsidR="005068D9">
              <w:rPr>
                <w:noProof/>
                <w:webHidden/>
              </w:rPr>
              <w:t>7</w:t>
            </w:r>
            <w:r w:rsidR="006C251E">
              <w:rPr>
                <w:noProof/>
                <w:webHidden/>
              </w:rPr>
              <w:fldChar w:fldCharType="end"/>
            </w:r>
          </w:hyperlink>
        </w:p>
        <w:p w14:paraId="1365C3AB" w14:textId="2F9BFF9A" w:rsidR="006C251E" w:rsidRDefault="00992A2B">
          <w:pPr>
            <w:pStyle w:val="TOC2"/>
            <w:rPr>
              <w:rFonts w:asciiTheme="minorHAnsi" w:eastAsiaTheme="minorEastAsia" w:hAnsiTheme="minorHAnsi" w:cstheme="minorBidi"/>
              <w:szCs w:val="22"/>
            </w:rPr>
          </w:pPr>
          <w:hyperlink w:anchor="_Toc109292059" w:history="1">
            <w:r w:rsidR="006C251E" w:rsidRPr="00E0781D">
              <w:rPr>
                <w:rStyle w:val="Hyperlink"/>
              </w:rPr>
              <w:t>Performance Management</w:t>
            </w:r>
            <w:r w:rsidR="006C251E">
              <w:rPr>
                <w:webHidden/>
              </w:rPr>
              <w:tab/>
            </w:r>
            <w:r w:rsidR="006C251E">
              <w:rPr>
                <w:webHidden/>
              </w:rPr>
              <w:fldChar w:fldCharType="begin"/>
            </w:r>
            <w:r w:rsidR="006C251E">
              <w:rPr>
                <w:webHidden/>
              </w:rPr>
              <w:instrText xml:space="preserve"> PAGEREF _Toc109292059 \h </w:instrText>
            </w:r>
            <w:r w:rsidR="006C251E">
              <w:rPr>
                <w:webHidden/>
              </w:rPr>
            </w:r>
            <w:r w:rsidR="006C251E">
              <w:rPr>
                <w:webHidden/>
              </w:rPr>
              <w:fldChar w:fldCharType="separate"/>
            </w:r>
            <w:r w:rsidR="005068D9">
              <w:rPr>
                <w:webHidden/>
              </w:rPr>
              <w:t>7</w:t>
            </w:r>
            <w:r w:rsidR="006C251E">
              <w:rPr>
                <w:webHidden/>
              </w:rPr>
              <w:fldChar w:fldCharType="end"/>
            </w:r>
          </w:hyperlink>
        </w:p>
        <w:p w14:paraId="4210225B" w14:textId="1838B6CF" w:rsidR="006C251E" w:rsidRDefault="00992A2B">
          <w:pPr>
            <w:pStyle w:val="TOC3"/>
            <w:tabs>
              <w:tab w:val="right" w:leader="dot" w:pos="14390"/>
            </w:tabs>
            <w:rPr>
              <w:rFonts w:asciiTheme="minorHAnsi" w:eastAsiaTheme="minorEastAsia" w:hAnsiTheme="minorHAnsi" w:cstheme="minorBidi"/>
              <w:noProof/>
              <w:szCs w:val="22"/>
            </w:rPr>
          </w:pPr>
          <w:hyperlink w:anchor="_Toc109292060" w:history="1">
            <w:r w:rsidR="006C251E" w:rsidRPr="00E0781D">
              <w:rPr>
                <w:rStyle w:val="Hyperlink"/>
                <w:noProof/>
              </w:rPr>
              <w:t>Safety</w:t>
            </w:r>
            <w:r w:rsidR="006C251E">
              <w:rPr>
                <w:noProof/>
                <w:webHidden/>
              </w:rPr>
              <w:tab/>
            </w:r>
            <w:r w:rsidR="006C251E">
              <w:rPr>
                <w:noProof/>
                <w:webHidden/>
              </w:rPr>
              <w:fldChar w:fldCharType="begin"/>
            </w:r>
            <w:r w:rsidR="006C251E">
              <w:rPr>
                <w:noProof/>
                <w:webHidden/>
              </w:rPr>
              <w:instrText xml:space="preserve"> PAGEREF _Toc109292060 \h </w:instrText>
            </w:r>
            <w:r w:rsidR="006C251E">
              <w:rPr>
                <w:noProof/>
                <w:webHidden/>
              </w:rPr>
            </w:r>
            <w:r w:rsidR="006C251E">
              <w:rPr>
                <w:noProof/>
                <w:webHidden/>
              </w:rPr>
              <w:fldChar w:fldCharType="separate"/>
            </w:r>
            <w:r w:rsidR="005068D9">
              <w:rPr>
                <w:noProof/>
                <w:webHidden/>
              </w:rPr>
              <w:t>8</w:t>
            </w:r>
            <w:r w:rsidR="006C251E">
              <w:rPr>
                <w:noProof/>
                <w:webHidden/>
              </w:rPr>
              <w:fldChar w:fldCharType="end"/>
            </w:r>
          </w:hyperlink>
        </w:p>
        <w:p w14:paraId="0002CF7C" w14:textId="264B84DB" w:rsidR="006C251E" w:rsidRDefault="00992A2B">
          <w:pPr>
            <w:pStyle w:val="TOC3"/>
            <w:tabs>
              <w:tab w:val="right" w:leader="dot" w:pos="14390"/>
            </w:tabs>
            <w:rPr>
              <w:rFonts w:asciiTheme="minorHAnsi" w:eastAsiaTheme="minorEastAsia" w:hAnsiTheme="minorHAnsi" w:cstheme="minorBidi"/>
              <w:noProof/>
              <w:szCs w:val="22"/>
            </w:rPr>
          </w:pPr>
          <w:hyperlink w:anchor="_Toc109292061" w:history="1">
            <w:r w:rsidR="006C251E" w:rsidRPr="00E0781D">
              <w:rPr>
                <w:rStyle w:val="Hyperlink"/>
                <w:noProof/>
              </w:rPr>
              <w:t>Infrastructure Condition</w:t>
            </w:r>
            <w:r w:rsidR="006C251E">
              <w:rPr>
                <w:noProof/>
                <w:webHidden/>
              </w:rPr>
              <w:tab/>
            </w:r>
            <w:r w:rsidR="006C251E">
              <w:rPr>
                <w:noProof/>
                <w:webHidden/>
              </w:rPr>
              <w:fldChar w:fldCharType="begin"/>
            </w:r>
            <w:r w:rsidR="006C251E">
              <w:rPr>
                <w:noProof/>
                <w:webHidden/>
              </w:rPr>
              <w:instrText xml:space="preserve"> PAGEREF _Toc109292061 \h </w:instrText>
            </w:r>
            <w:r w:rsidR="006C251E">
              <w:rPr>
                <w:noProof/>
                <w:webHidden/>
              </w:rPr>
            </w:r>
            <w:r w:rsidR="006C251E">
              <w:rPr>
                <w:noProof/>
                <w:webHidden/>
              </w:rPr>
              <w:fldChar w:fldCharType="separate"/>
            </w:r>
            <w:r w:rsidR="005068D9">
              <w:rPr>
                <w:noProof/>
                <w:webHidden/>
              </w:rPr>
              <w:t>8</w:t>
            </w:r>
            <w:r w:rsidR="006C251E">
              <w:rPr>
                <w:noProof/>
                <w:webHidden/>
              </w:rPr>
              <w:fldChar w:fldCharType="end"/>
            </w:r>
          </w:hyperlink>
        </w:p>
        <w:p w14:paraId="06DE7409" w14:textId="0BF9EA17" w:rsidR="006C251E" w:rsidRDefault="00992A2B">
          <w:pPr>
            <w:pStyle w:val="TOC3"/>
            <w:tabs>
              <w:tab w:val="right" w:leader="dot" w:pos="14390"/>
            </w:tabs>
            <w:rPr>
              <w:rFonts w:asciiTheme="minorHAnsi" w:eastAsiaTheme="minorEastAsia" w:hAnsiTheme="minorHAnsi" w:cstheme="minorBidi"/>
              <w:noProof/>
              <w:szCs w:val="22"/>
            </w:rPr>
          </w:pPr>
          <w:hyperlink w:anchor="_Toc109292062" w:history="1">
            <w:r w:rsidR="006C251E" w:rsidRPr="00E0781D">
              <w:rPr>
                <w:rStyle w:val="Hyperlink"/>
                <w:noProof/>
              </w:rPr>
              <w:t>System Performance</w:t>
            </w:r>
            <w:r w:rsidR="006C251E">
              <w:rPr>
                <w:noProof/>
                <w:webHidden/>
              </w:rPr>
              <w:tab/>
            </w:r>
            <w:r w:rsidR="006C251E">
              <w:rPr>
                <w:noProof/>
                <w:webHidden/>
              </w:rPr>
              <w:fldChar w:fldCharType="begin"/>
            </w:r>
            <w:r w:rsidR="006C251E">
              <w:rPr>
                <w:noProof/>
                <w:webHidden/>
              </w:rPr>
              <w:instrText xml:space="preserve"> PAGEREF _Toc109292062 \h </w:instrText>
            </w:r>
            <w:r w:rsidR="006C251E">
              <w:rPr>
                <w:noProof/>
                <w:webHidden/>
              </w:rPr>
            </w:r>
            <w:r w:rsidR="006C251E">
              <w:rPr>
                <w:noProof/>
                <w:webHidden/>
              </w:rPr>
              <w:fldChar w:fldCharType="separate"/>
            </w:r>
            <w:r w:rsidR="005068D9">
              <w:rPr>
                <w:noProof/>
                <w:webHidden/>
              </w:rPr>
              <w:t>9</w:t>
            </w:r>
            <w:r w:rsidR="006C251E">
              <w:rPr>
                <w:noProof/>
                <w:webHidden/>
              </w:rPr>
              <w:fldChar w:fldCharType="end"/>
            </w:r>
          </w:hyperlink>
        </w:p>
        <w:p w14:paraId="1F16224A" w14:textId="538E930B" w:rsidR="006C251E" w:rsidRDefault="00992A2B">
          <w:pPr>
            <w:pStyle w:val="TOC3"/>
            <w:tabs>
              <w:tab w:val="right" w:leader="dot" w:pos="14390"/>
            </w:tabs>
            <w:rPr>
              <w:rFonts w:asciiTheme="minorHAnsi" w:eastAsiaTheme="minorEastAsia" w:hAnsiTheme="minorHAnsi" w:cstheme="minorBidi"/>
              <w:noProof/>
              <w:szCs w:val="22"/>
            </w:rPr>
          </w:pPr>
          <w:hyperlink w:anchor="_Toc109292063" w:history="1">
            <w:r w:rsidR="006C251E" w:rsidRPr="00E0781D">
              <w:rPr>
                <w:rStyle w:val="Hyperlink"/>
                <w:noProof/>
              </w:rPr>
              <w:t>Freight</w:t>
            </w:r>
            <w:r w:rsidR="006C251E">
              <w:rPr>
                <w:noProof/>
                <w:webHidden/>
              </w:rPr>
              <w:tab/>
            </w:r>
            <w:r w:rsidR="006C251E">
              <w:rPr>
                <w:noProof/>
                <w:webHidden/>
              </w:rPr>
              <w:fldChar w:fldCharType="begin"/>
            </w:r>
            <w:r w:rsidR="006C251E">
              <w:rPr>
                <w:noProof/>
                <w:webHidden/>
              </w:rPr>
              <w:instrText xml:space="preserve"> PAGEREF _Toc109292063 \h </w:instrText>
            </w:r>
            <w:r w:rsidR="006C251E">
              <w:rPr>
                <w:noProof/>
                <w:webHidden/>
              </w:rPr>
            </w:r>
            <w:r w:rsidR="006C251E">
              <w:rPr>
                <w:noProof/>
                <w:webHidden/>
              </w:rPr>
              <w:fldChar w:fldCharType="separate"/>
            </w:r>
            <w:r w:rsidR="005068D9">
              <w:rPr>
                <w:noProof/>
                <w:webHidden/>
              </w:rPr>
              <w:t>9</w:t>
            </w:r>
            <w:r w:rsidR="006C251E">
              <w:rPr>
                <w:noProof/>
                <w:webHidden/>
              </w:rPr>
              <w:fldChar w:fldCharType="end"/>
            </w:r>
          </w:hyperlink>
        </w:p>
        <w:p w14:paraId="2F2E27DA" w14:textId="2172C987" w:rsidR="006C251E" w:rsidRDefault="00992A2B">
          <w:pPr>
            <w:pStyle w:val="TOC3"/>
            <w:tabs>
              <w:tab w:val="right" w:leader="dot" w:pos="14390"/>
            </w:tabs>
            <w:rPr>
              <w:rFonts w:asciiTheme="minorHAnsi" w:eastAsiaTheme="minorEastAsia" w:hAnsiTheme="minorHAnsi" w:cstheme="minorBidi"/>
              <w:noProof/>
              <w:szCs w:val="22"/>
            </w:rPr>
          </w:pPr>
          <w:hyperlink w:anchor="_Toc109292064" w:history="1">
            <w:r w:rsidR="006C251E" w:rsidRPr="00E0781D">
              <w:rPr>
                <w:rStyle w:val="Hyperlink"/>
                <w:noProof/>
              </w:rPr>
              <w:t>Congestion Mitigation and Air Quality (CMAQ)</w:t>
            </w:r>
            <w:r w:rsidR="006C251E">
              <w:rPr>
                <w:noProof/>
                <w:webHidden/>
              </w:rPr>
              <w:tab/>
            </w:r>
            <w:r w:rsidR="006C251E">
              <w:rPr>
                <w:noProof/>
                <w:webHidden/>
              </w:rPr>
              <w:fldChar w:fldCharType="begin"/>
            </w:r>
            <w:r w:rsidR="006C251E">
              <w:rPr>
                <w:noProof/>
                <w:webHidden/>
              </w:rPr>
              <w:instrText xml:space="preserve"> PAGEREF _Toc109292064 \h </w:instrText>
            </w:r>
            <w:r w:rsidR="006C251E">
              <w:rPr>
                <w:noProof/>
                <w:webHidden/>
              </w:rPr>
            </w:r>
            <w:r w:rsidR="006C251E">
              <w:rPr>
                <w:noProof/>
                <w:webHidden/>
              </w:rPr>
              <w:fldChar w:fldCharType="separate"/>
            </w:r>
            <w:r w:rsidR="005068D9">
              <w:rPr>
                <w:noProof/>
                <w:webHidden/>
              </w:rPr>
              <w:t>10</w:t>
            </w:r>
            <w:r w:rsidR="006C251E">
              <w:rPr>
                <w:noProof/>
                <w:webHidden/>
              </w:rPr>
              <w:fldChar w:fldCharType="end"/>
            </w:r>
          </w:hyperlink>
        </w:p>
        <w:p w14:paraId="18BBB50F" w14:textId="54710A26" w:rsidR="006C251E" w:rsidRDefault="00992A2B">
          <w:pPr>
            <w:pStyle w:val="TOC3"/>
            <w:tabs>
              <w:tab w:val="right" w:leader="dot" w:pos="14390"/>
            </w:tabs>
            <w:rPr>
              <w:rFonts w:asciiTheme="minorHAnsi" w:eastAsiaTheme="minorEastAsia" w:hAnsiTheme="minorHAnsi" w:cstheme="minorBidi"/>
              <w:noProof/>
              <w:szCs w:val="22"/>
            </w:rPr>
          </w:pPr>
          <w:hyperlink w:anchor="_Toc109292065" w:history="1">
            <w:r w:rsidR="006C251E" w:rsidRPr="00E0781D">
              <w:rPr>
                <w:rStyle w:val="Hyperlink"/>
                <w:noProof/>
              </w:rPr>
              <w:t>Transit Asset Management</w:t>
            </w:r>
            <w:r w:rsidR="006C251E">
              <w:rPr>
                <w:noProof/>
                <w:webHidden/>
              </w:rPr>
              <w:tab/>
            </w:r>
            <w:r w:rsidR="006C251E">
              <w:rPr>
                <w:noProof/>
                <w:webHidden/>
              </w:rPr>
              <w:fldChar w:fldCharType="begin"/>
            </w:r>
            <w:r w:rsidR="006C251E">
              <w:rPr>
                <w:noProof/>
                <w:webHidden/>
              </w:rPr>
              <w:instrText xml:space="preserve"> PAGEREF _Toc109292065 \h </w:instrText>
            </w:r>
            <w:r w:rsidR="006C251E">
              <w:rPr>
                <w:noProof/>
                <w:webHidden/>
              </w:rPr>
            </w:r>
            <w:r w:rsidR="006C251E">
              <w:rPr>
                <w:noProof/>
                <w:webHidden/>
              </w:rPr>
              <w:fldChar w:fldCharType="separate"/>
            </w:r>
            <w:r w:rsidR="005068D9">
              <w:rPr>
                <w:noProof/>
                <w:webHidden/>
              </w:rPr>
              <w:t>10</w:t>
            </w:r>
            <w:r w:rsidR="006C251E">
              <w:rPr>
                <w:noProof/>
                <w:webHidden/>
              </w:rPr>
              <w:fldChar w:fldCharType="end"/>
            </w:r>
          </w:hyperlink>
        </w:p>
        <w:p w14:paraId="741DB246" w14:textId="68D7C26A" w:rsidR="006C251E" w:rsidRDefault="00992A2B">
          <w:pPr>
            <w:pStyle w:val="TOC2"/>
            <w:rPr>
              <w:rFonts w:asciiTheme="minorHAnsi" w:eastAsiaTheme="minorEastAsia" w:hAnsiTheme="minorHAnsi" w:cstheme="minorBidi"/>
              <w:szCs w:val="22"/>
            </w:rPr>
          </w:pPr>
          <w:hyperlink w:anchor="_Toc109292066" w:history="1">
            <w:r w:rsidR="006C251E" w:rsidRPr="00E0781D">
              <w:rPr>
                <w:rStyle w:val="Hyperlink"/>
              </w:rPr>
              <w:t>Air Quality Conformity Assessment</w:t>
            </w:r>
            <w:r w:rsidR="006C251E">
              <w:rPr>
                <w:webHidden/>
              </w:rPr>
              <w:tab/>
            </w:r>
            <w:r w:rsidR="006C251E">
              <w:rPr>
                <w:webHidden/>
              </w:rPr>
              <w:fldChar w:fldCharType="begin"/>
            </w:r>
            <w:r w:rsidR="006C251E">
              <w:rPr>
                <w:webHidden/>
              </w:rPr>
              <w:instrText xml:space="preserve"> PAGEREF _Toc109292066 \h </w:instrText>
            </w:r>
            <w:r w:rsidR="006C251E">
              <w:rPr>
                <w:webHidden/>
              </w:rPr>
            </w:r>
            <w:r w:rsidR="006C251E">
              <w:rPr>
                <w:webHidden/>
              </w:rPr>
              <w:fldChar w:fldCharType="separate"/>
            </w:r>
            <w:r w:rsidR="005068D9">
              <w:rPr>
                <w:webHidden/>
              </w:rPr>
              <w:t>12</w:t>
            </w:r>
            <w:r w:rsidR="006C251E">
              <w:rPr>
                <w:webHidden/>
              </w:rPr>
              <w:fldChar w:fldCharType="end"/>
            </w:r>
          </w:hyperlink>
        </w:p>
        <w:p w14:paraId="324D1F9E" w14:textId="13025B46" w:rsidR="006C251E" w:rsidRDefault="00992A2B">
          <w:pPr>
            <w:pStyle w:val="TOC2"/>
            <w:rPr>
              <w:rFonts w:asciiTheme="minorHAnsi" w:eastAsiaTheme="minorEastAsia" w:hAnsiTheme="minorHAnsi" w:cstheme="minorBidi"/>
              <w:szCs w:val="22"/>
            </w:rPr>
          </w:pPr>
          <w:hyperlink w:anchor="_Toc109292067" w:history="1">
            <w:r w:rsidR="006C251E" w:rsidRPr="00E0781D">
              <w:rPr>
                <w:rStyle w:val="Hyperlink"/>
              </w:rPr>
              <w:t>Energy Conservation Considerations in the TIP</w:t>
            </w:r>
            <w:r w:rsidR="006C251E">
              <w:rPr>
                <w:webHidden/>
              </w:rPr>
              <w:tab/>
            </w:r>
            <w:r w:rsidR="006C251E">
              <w:rPr>
                <w:webHidden/>
              </w:rPr>
              <w:fldChar w:fldCharType="begin"/>
            </w:r>
            <w:r w:rsidR="006C251E">
              <w:rPr>
                <w:webHidden/>
              </w:rPr>
              <w:instrText xml:space="preserve"> PAGEREF _Toc109292067 \h </w:instrText>
            </w:r>
            <w:r w:rsidR="006C251E">
              <w:rPr>
                <w:webHidden/>
              </w:rPr>
            </w:r>
            <w:r w:rsidR="006C251E">
              <w:rPr>
                <w:webHidden/>
              </w:rPr>
              <w:fldChar w:fldCharType="separate"/>
            </w:r>
            <w:r w:rsidR="005068D9">
              <w:rPr>
                <w:webHidden/>
              </w:rPr>
              <w:t>13</w:t>
            </w:r>
            <w:r w:rsidR="006C251E">
              <w:rPr>
                <w:webHidden/>
              </w:rPr>
              <w:fldChar w:fldCharType="end"/>
            </w:r>
          </w:hyperlink>
        </w:p>
        <w:p w14:paraId="53C2B15C" w14:textId="732ED42A" w:rsidR="006C251E" w:rsidRDefault="00992A2B">
          <w:pPr>
            <w:pStyle w:val="TOC2"/>
            <w:rPr>
              <w:rFonts w:asciiTheme="minorHAnsi" w:eastAsiaTheme="minorEastAsia" w:hAnsiTheme="minorHAnsi" w:cstheme="minorBidi"/>
              <w:szCs w:val="22"/>
            </w:rPr>
          </w:pPr>
          <w:hyperlink w:anchor="_Toc109292068" w:history="1">
            <w:r w:rsidR="006C251E" w:rsidRPr="00E0781D">
              <w:rPr>
                <w:rStyle w:val="Hyperlink"/>
              </w:rPr>
              <w:t>Criteria and Process for Implementing Projects</w:t>
            </w:r>
            <w:r w:rsidR="006C251E">
              <w:rPr>
                <w:webHidden/>
              </w:rPr>
              <w:tab/>
            </w:r>
            <w:r w:rsidR="006C251E">
              <w:rPr>
                <w:webHidden/>
              </w:rPr>
              <w:fldChar w:fldCharType="begin"/>
            </w:r>
            <w:r w:rsidR="006C251E">
              <w:rPr>
                <w:webHidden/>
              </w:rPr>
              <w:instrText xml:space="preserve"> PAGEREF _Toc109292068 \h </w:instrText>
            </w:r>
            <w:r w:rsidR="006C251E">
              <w:rPr>
                <w:webHidden/>
              </w:rPr>
            </w:r>
            <w:r w:rsidR="006C251E">
              <w:rPr>
                <w:webHidden/>
              </w:rPr>
              <w:fldChar w:fldCharType="separate"/>
            </w:r>
            <w:r w:rsidR="005068D9">
              <w:rPr>
                <w:webHidden/>
              </w:rPr>
              <w:t>13</w:t>
            </w:r>
            <w:r w:rsidR="006C251E">
              <w:rPr>
                <w:webHidden/>
              </w:rPr>
              <w:fldChar w:fldCharType="end"/>
            </w:r>
          </w:hyperlink>
        </w:p>
        <w:p w14:paraId="6F1B02C4" w14:textId="7C9F52C8" w:rsidR="006C251E" w:rsidRDefault="00992A2B">
          <w:pPr>
            <w:pStyle w:val="TOC2"/>
            <w:rPr>
              <w:rFonts w:asciiTheme="minorHAnsi" w:eastAsiaTheme="minorEastAsia" w:hAnsiTheme="minorHAnsi" w:cstheme="minorBidi"/>
              <w:szCs w:val="22"/>
            </w:rPr>
          </w:pPr>
          <w:hyperlink w:anchor="_Toc109292069" w:history="1">
            <w:r w:rsidR="006C251E" w:rsidRPr="00E0781D">
              <w:rPr>
                <w:rStyle w:val="Hyperlink"/>
              </w:rPr>
              <w:t>Major Federally Funded Project Summary</w:t>
            </w:r>
            <w:r w:rsidR="006C251E">
              <w:rPr>
                <w:webHidden/>
              </w:rPr>
              <w:tab/>
            </w:r>
            <w:r w:rsidR="006C251E">
              <w:rPr>
                <w:webHidden/>
              </w:rPr>
              <w:fldChar w:fldCharType="begin"/>
            </w:r>
            <w:r w:rsidR="006C251E">
              <w:rPr>
                <w:webHidden/>
              </w:rPr>
              <w:instrText xml:space="preserve"> PAGEREF _Toc109292069 \h </w:instrText>
            </w:r>
            <w:r w:rsidR="006C251E">
              <w:rPr>
                <w:webHidden/>
              </w:rPr>
            </w:r>
            <w:r w:rsidR="006C251E">
              <w:rPr>
                <w:webHidden/>
              </w:rPr>
              <w:fldChar w:fldCharType="separate"/>
            </w:r>
            <w:r w:rsidR="005068D9">
              <w:rPr>
                <w:webHidden/>
              </w:rPr>
              <w:t>14</w:t>
            </w:r>
            <w:r w:rsidR="006C251E">
              <w:rPr>
                <w:webHidden/>
              </w:rPr>
              <w:fldChar w:fldCharType="end"/>
            </w:r>
          </w:hyperlink>
        </w:p>
        <w:p w14:paraId="7A460C11" w14:textId="7EEDFE40" w:rsidR="006C251E" w:rsidRDefault="00992A2B">
          <w:pPr>
            <w:pStyle w:val="TOC2"/>
            <w:rPr>
              <w:rFonts w:asciiTheme="minorHAnsi" w:eastAsiaTheme="minorEastAsia" w:hAnsiTheme="minorHAnsi" w:cstheme="minorBidi"/>
              <w:szCs w:val="22"/>
            </w:rPr>
          </w:pPr>
          <w:hyperlink w:anchor="_Toc109292070" w:history="1">
            <w:r w:rsidR="006C251E" w:rsidRPr="00E0781D">
              <w:rPr>
                <w:rStyle w:val="Hyperlink"/>
              </w:rPr>
              <w:t>Transportation Options</w:t>
            </w:r>
            <w:r w:rsidR="006C251E">
              <w:rPr>
                <w:webHidden/>
              </w:rPr>
              <w:tab/>
            </w:r>
            <w:r w:rsidR="006C251E">
              <w:rPr>
                <w:webHidden/>
              </w:rPr>
              <w:fldChar w:fldCharType="begin"/>
            </w:r>
            <w:r w:rsidR="006C251E">
              <w:rPr>
                <w:webHidden/>
              </w:rPr>
              <w:instrText xml:space="preserve"> PAGEREF _Toc109292070 \h </w:instrText>
            </w:r>
            <w:r w:rsidR="006C251E">
              <w:rPr>
                <w:webHidden/>
              </w:rPr>
            </w:r>
            <w:r w:rsidR="006C251E">
              <w:rPr>
                <w:webHidden/>
              </w:rPr>
              <w:fldChar w:fldCharType="separate"/>
            </w:r>
            <w:r w:rsidR="005068D9">
              <w:rPr>
                <w:webHidden/>
              </w:rPr>
              <w:t>15</w:t>
            </w:r>
            <w:r w:rsidR="006C251E">
              <w:rPr>
                <w:webHidden/>
              </w:rPr>
              <w:fldChar w:fldCharType="end"/>
            </w:r>
          </w:hyperlink>
        </w:p>
        <w:p w14:paraId="6C49D38C" w14:textId="2E448443" w:rsidR="006C251E" w:rsidRDefault="00992A2B">
          <w:pPr>
            <w:pStyle w:val="TOC2"/>
            <w:rPr>
              <w:rFonts w:asciiTheme="minorHAnsi" w:eastAsiaTheme="minorEastAsia" w:hAnsiTheme="minorHAnsi" w:cstheme="minorBidi"/>
              <w:szCs w:val="22"/>
            </w:rPr>
          </w:pPr>
          <w:hyperlink w:anchor="_Toc109292071" w:history="1">
            <w:r w:rsidR="006C251E" w:rsidRPr="00E0781D">
              <w:rPr>
                <w:rStyle w:val="Hyperlink"/>
              </w:rPr>
              <w:t>Financial Constraint and the Financial Plan</w:t>
            </w:r>
            <w:r w:rsidR="006C251E">
              <w:rPr>
                <w:webHidden/>
              </w:rPr>
              <w:tab/>
            </w:r>
            <w:r w:rsidR="006C251E">
              <w:rPr>
                <w:webHidden/>
              </w:rPr>
              <w:fldChar w:fldCharType="begin"/>
            </w:r>
            <w:r w:rsidR="006C251E">
              <w:rPr>
                <w:webHidden/>
              </w:rPr>
              <w:instrText xml:space="preserve"> PAGEREF _Toc109292071 \h </w:instrText>
            </w:r>
            <w:r w:rsidR="006C251E">
              <w:rPr>
                <w:webHidden/>
              </w:rPr>
            </w:r>
            <w:r w:rsidR="006C251E">
              <w:rPr>
                <w:webHidden/>
              </w:rPr>
              <w:fldChar w:fldCharType="separate"/>
            </w:r>
            <w:r w:rsidR="005068D9">
              <w:rPr>
                <w:webHidden/>
              </w:rPr>
              <w:t>16</w:t>
            </w:r>
            <w:r w:rsidR="006C251E">
              <w:rPr>
                <w:webHidden/>
              </w:rPr>
              <w:fldChar w:fldCharType="end"/>
            </w:r>
          </w:hyperlink>
        </w:p>
        <w:p w14:paraId="674586F0" w14:textId="3C87D960" w:rsidR="006C251E" w:rsidRDefault="00992A2B">
          <w:pPr>
            <w:pStyle w:val="TOC2"/>
            <w:rPr>
              <w:rFonts w:asciiTheme="minorHAnsi" w:eastAsiaTheme="minorEastAsia" w:hAnsiTheme="minorHAnsi" w:cstheme="minorBidi"/>
              <w:szCs w:val="22"/>
            </w:rPr>
          </w:pPr>
          <w:hyperlink w:anchor="_Toc109292072" w:history="1">
            <w:r w:rsidR="006C251E" w:rsidRPr="00E0781D">
              <w:rPr>
                <w:rStyle w:val="Hyperlink"/>
              </w:rPr>
              <w:t>Indirect Cost Recovery and the TIP</w:t>
            </w:r>
            <w:r w:rsidR="006C251E">
              <w:rPr>
                <w:webHidden/>
              </w:rPr>
              <w:tab/>
            </w:r>
            <w:r w:rsidR="006C251E">
              <w:rPr>
                <w:webHidden/>
              </w:rPr>
              <w:fldChar w:fldCharType="begin"/>
            </w:r>
            <w:r w:rsidR="006C251E">
              <w:rPr>
                <w:webHidden/>
              </w:rPr>
              <w:instrText xml:space="preserve"> PAGEREF _Toc109292072 \h </w:instrText>
            </w:r>
            <w:r w:rsidR="006C251E">
              <w:rPr>
                <w:webHidden/>
              </w:rPr>
            </w:r>
            <w:r w:rsidR="006C251E">
              <w:rPr>
                <w:webHidden/>
              </w:rPr>
              <w:fldChar w:fldCharType="separate"/>
            </w:r>
            <w:r w:rsidR="005068D9">
              <w:rPr>
                <w:webHidden/>
              </w:rPr>
              <w:t>16</w:t>
            </w:r>
            <w:r w:rsidR="006C251E">
              <w:rPr>
                <w:webHidden/>
              </w:rPr>
              <w:fldChar w:fldCharType="end"/>
            </w:r>
          </w:hyperlink>
        </w:p>
        <w:p w14:paraId="7156805F" w14:textId="3882C344" w:rsidR="006C251E" w:rsidRDefault="00992A2B">
          <w:pPr>
            <w:pStyle w:val="TOC2"/>
            <w:rPr>
              <w:rFonts w:asciiTheme="minorHAnsi" w:eastAsiaTheme="minorEastAsia" w:hAnsiTheme="minorHAnsi" w:cstheme="minorBidi"/>
              <w:szCs w:val="22"/>
            </w:rPr>
          </w:pPr>
          <w:hyperlink w:anchor="_Toc109292073" w:history="1">
            <w:r w:rsidR="006C251E" w:rsidRPr="00E0781D">
              <w:rPr>
                <w:rStyle w:val="Hyperlink"/>
              </w:rPr>
              <w:t>Understanding the TIP Funding Tables</w:t>
            </w:r>
            <w:r w:rsidR="006C251E">
              <w:rPr>
                <w:webHidden/>
              </w:rPr>
              <w:tab/>
            </w:r>
            <w:r w:rsidR="006C251E">
              <w:rPr>
                <w:webHidden/>
              </w:rPr>
              <w:fldChar w:fldCharType="begin"/>
            </w:r>
            <w:r w:rsidR="006C251E">
              <w:rPr>
                <w:webHidden/>
              </w:rPr>
              <w:instrText xml:space="preserve"> PAGEREF _Toc109292073 \h </w:instrText>
            </w:r>
            <w:r w:rsidR="006C251E">
              <w:rPr>
                <w:webHidden/>
              </w:rPr>
            </w:r>
            <w:r w:rsidR="006C251E">
              <w:rPr>
                <w:webHidden/>
              </w:rPr>
              <w:fldChar w:fldCharType="separate"/>
            </w:r>
            <w:r w:rsidR="005068D9">
              <w:rPr>
                <w:webHidden/>
              </w:rPr>
              <w:t>17</w:t>
            </w:r>
            <w:r w:rsidR="006C251E">
              <w:rPr>
                <w:webHidden/>
              </w:rPr>
              <w:fldChar w:fldCharType="end"/>
            </w:r>
          </w:hyperlink>
        </w:p>
        <w:p w14:paraId="1E87BEE4" w14:textId="405FA88B" w:rsidR="006C251E" w:rsidRDefault="00992A2B">
          <w:pPr>
            <w:pStyle w:val="TOC1"/>
            <w:tabs>
              <w:tab w:val="right" w:leader="dot" w:pos="14390"/>
            </w:tabs>
            <w:rPr>
              <w:rFonts w:asciiTheme="minorHAnsi" w:eastAsiaTheme="minorEastAsia" w:hAnsiTheme="minorHAnsi" w:cstheme="minorBidi"/>
              <w:b w:val="0"/>
              <w:noProof/>
            </w:rPr>
          </w:pPr>
          <w:hyperlink w:anchor="_Toc109292074" w:history="1">
            <w:r w:rsidR="006C251E" w:rsidRPr="00E0781D">
              <w:rPr>
                <w:rStyle w:val="Hyperlink"/>
                <w:noProof/>
              </w:rPr>
              <w:t>Project Lists</w:t>
            </w:r>
            <w:r w:rsidR="006C251E">
              <w:rPr>
                <w:noProof/>
                <w:webHidden/>
              </w:rPr>
              <w:tab/>
            </w:r>
            <w:r w:rsidR="006C251E">
              <w:rPr>
                <w:noProof/>
                <w:webHidden/>
              </w:rPr>
              <w:fldChar w:fldCharType="begin"/>
            </w:r>
            <w:r w:rsidR="006C251E">
              <w:rPr>
                <w:noProof/>
                <w:webHidden/>
              </w:rPr>
              <w:instrText xml:space="preserve"> PAGEREF _Toc109292074 \h </w:instrText>
            </w:r>
            <w:r w:rsidR="006C251E">
              <w:rPr>
                <w:noProof/>
                <w:webHidden/>
              </w:rPr>
            </w:r>
            <w:r w:rsidR="006C251E">
              <w:rPr>
                <w:noProof/>
                <w:webHidden/>
              </w:rPr>
              <w:fldChar w:fldCharType="separate"/>
            </w:r>
            <w:r w:rsidR="005068D9">
              <w:rPr>
                <w:noProof/>
                <w:webHidden/>
              </w:rPr>
              <w:t>18</w:t>
            </w:r>
            <w:r w:rsidR="006C251E">
              <w:rPr>
                <w:noProof/>
                <w:webHidden/>
              </w:rPr>
              <w:fldChar w:fldCharType="end"/>
            </w:r>
          </w:hyperlink>
        </w:p>
        <w:p w14:paraId="58B2E667" w14:textId="787DB0B6" w:rsidR="006C251E" w:rsidRDefault="00992A2B">
          <w:pPr>
            <w:pStyle w:val="TOC2"/>
            <w:rPr>
              <w:rFonts w:asciiTheme="minorHAnsi" w:eastAsiaTheme="minorEastAsia" w:hAnsiTheme="minorHAnsi" w:cstheme="minorBidi"/>
              <w:szCs w:val="22"/>
            </w:rPr>
          </w:pPr>
          <w:hyperlink w:anchor="_Toc109292075" w:history="1">
            <w:r w:rsidR="006C251E" w:rsidRPr="00E0781D">
              <w:rPr>
                <w:rStyle w:val="Hyperlink"/>
              </w:rPr>
              <w:t>Projects that are Regionally Significant</w:t>
            </w:r>
            <w:r w:rsidR="006C251E">
              <w:rPr>
                <w:webHidden/>
              </w:rPr>
              <w:tab/>
            </w:r>
            <w:r w:rsidR="006C251E">
              <w:rPr>
                <w:webHidden/>
              </w:rPr>
              <w:fldChar w:fldCharType="begin"/>
            </w:r>
            <w:r w:rsidR="006C251E">
              <w:rPr>
                <w:webHidden/>
              </w:rPr>
              <w:instrText xml:space="preserve"> PAGEREF _Toc109292075 \h </w:instrText>
            </w:r>
            <w:r w:rsidR="006C251E">
              <w:rPr>
                <w:webHidden/>
              </w:rPr>
            </w:r>
            <w:r w:rsidR="006C251E">
              <w:rPr>
                <w:webHidden/>
              </w:rPr>
              <w:fldChar w:fldCharType="separate"/>
            </w:r>
            <w:r w:rsidR="005068D9">
              <w:rPr>
                <w:webHidden/>
              </w:rPr>
              <w:t>18</w:t>
            </w:r>
            <w:r w:rsidR="006C251E">
              <w:rPr>
                <w:webHidden/>
              </w:rPr>
              <w:fldChar w:fldCharType="end"/>
            </w:r>
          </w:hyperlink>
        </w:p>
        <w:p w14:paraId="623DD263" w14:textId="29AC4EE1" w:rsidR="006C251E" w:rsidRDefault="00992A2B">
          <w:pPr>
            <w:pStyle w:val="TOC2"/>
            <w:rPr>
              <w:rFonts w:asciiTheme="minorHAnsi" w:eastAsiaTheme="minorEastAsia" w:hAnsiTheme="minorHAnsi" w:cstheme="minorBidi"/>
              <w:szCs w:val="22"/>
            </w:rPr>
          </w:pPr>
          <w:hyperlink w:anchor="_Toc109292076" w:history="1">
            <w:r w:rsidR="006C251E" w:rsidRPr="00E0781D">
              <w:rPr>
                <w:rStyle w:val="Hyperlink"/>
              </w:rPr>
              <w:t>Projects Exempt from Regional Analysis</w:t>
            </w:r>
            <w:r w:rsidR="006C251E">
              <w:rPr>
                <w:webHidden/>
              </w:rPr>
              <w:tab/>
            </w:r>
            <w:r w:rsidR="006C251E">
              <w:rPr>
                <w:webHidden/>
              </w:rPr>
              <w:fldChar w:fldCharType="begin"/>
            </w:r>
            <w:r w:rsidR="006C251E">
              <w:rPr>
                <w:webHidden/>
              </w:rPr>
              <w:instrText xml:space="preserve"> PAGEREF _Toc109292076 \h </w:instrText>
            </w:r>
            <w:r w:rsidR="006C251E">
              <w:rPr>
                <w:webHidden/>
              </w:rPr>
            </w:r>
            <w:r w:rsidR="006C251E">
              <w:rPr>
                <w:webHidden/>
              </w:rPr>
              <w:fldChar w:fldCharType="separate"/>
            </w:r>
            <w:r w:rsidR="005068D9">
              <w:rPr>
                <w:webHidden/>
              </w:rPr>
              <w:t>18</w:t>
            </w:r>
            <w:r w:rsidR="006C251E">
              <w:rPr>
                <w:webHidden/>
              </w:rPr>
              <w:fldChar w:fldCharType="end"/>
            </w:r>
          </w:hyperlink>
        </w:p>
        <w:p w14:paraId="78BCF90D" w14:textId="01342FD1" w:rsidR="006C251E" w:rsidRDefault="00992A2B">
          <w:pPr>
            <w:pStyle w:val="TOC1"/>
            <w:tabs>
              <w:tab w:val="right" w:leader="dot" w:pos="14390"/>
            </w:tabs>
            <w:rPr>
              <w:rFonts w:asciiTheme="minorHAnsi" w:eastAsiaTheme="minorEastAsia" w:hAnsiTheme="minorHAnsi" w:cstheme="minorBidi"/>
              <w:b w:val="0"/>
              <w:noProof/>
            </w:rPr>
          </w:pPr>
          <w:hyperlink w:anchor="_Toc109292077" w:history="1">
            <w:r w:rsidR="006C251E" w:rsidRPr="00E0781D">
              <w:rPr>
                <w:rStyle w:val="Hyperlink"/>
                <w:noProof/>
              </w:rPr>
              <w:t>Estimated Revenue</w:t>
            </w:r>
            <w:r w:rsidR="006C251E">
              <w:rPr>
                <w:noProof/>
                <w:webHidden/>
              </w:rPr>
              <w:tab/>
            </w:r>
            <w:r w:rsidR="006C251E">
              <w:rPr>
                <w:noProof/>
                <w:webHidden/>
              </w:rPr>
              <w:fldChar w:fldCharType="begin"/>
            </w:r>
            <w:r w:rsidR="006C251E">
              <w:rPr>
                <w:noProof/>
                <w:webHidden/>
              </w:rPr>
              <w:instrText xml:space="preserve"> PAGEREF _Toc109292077 \h </w:instrText>
            </w:r>
            <w:r w:rsidR="006C251E">
              <w:rPr>
                <w:noProof/>
                <w:webHidden/>
              </w:rPr>
            </w:r>
            <w:r w:rsidR="006C251E">
              <w:rPr>
                <w:noProof/>
                <w:webHidden/>
              </w:rPr>
              <w:fldChar w:fldCharType="separate"/>
            </w:r>
            <w:r w:rsidR="005068D9">
              <w:rPr>
                <w:noProof/>
                <w:webHidden/>
              </w:rPr>
              <w:t>21</w:t>
            </w:r>
            <w:r w:rsidR="006C251E">
              <w:rPr>
                <w:noProof/>
                <w:webHidden/>
              </w:rPr>
              <w:fldChar w:fldCharType="end"/>
            </w:r>
          </w:hyperlink>
        </w:p>
        <w:p w14:paraId="04AB66CE" w14:textId="0CB4D6E5" w:rsidR="006C251E" w:rsidRDefault="00992A2B">
          <w:pPr>
            <w:pStyle w:val="TOC1"/>
            <w:tabs>
              <w:tab w:val="right" w:leader="dot" w:pos="14390"/>
            </w:tabs>
            <w:rPr>
              <w:rFonts w:asciiTheme="minorHAnsi" w:eastAsiaTheme="minorEastAsia" w:hAnsiTheme="minorHAnsi" w:cstheme="minorBidi"/>
              <w:b w:val="0"/>
              <w:noProof/>
            </w:rPr>
          </w:pPr>
          <w:hyperlink w:anchor="_Toc109292078" w:history="1">
            <w:r w:rsidR="006C251E" w:rsidRPr="00E0781D">
              <w:rPr>
                <w:rStyle w:val="Hyperlink"/>
                <w:noProof/>
              </w:rPr>
              <w:t>Projects that are funded by multiple sources</w:t>
            </w:r>
            <w:r w:rsidR="006C251E">
              <w:rPr>
                <w:noProof/>
                <w:webHidden/>
              </w:rPr>
              <w:tab/>
            </w:r>
            <w:r w:rsidR="006C251E">
              <w:rPr>
                <w:noProof/>
                <w:webHidden/>
              </w:rPr>
              <w:fldChar w:fldCharType="begin"/>
            </w:r>
            <w:r w:rsidR="006C251E">
              <w:rPr>
                <w:noProof/>
                <w:webHidden/>
              </w:rPr>
              <w:instrText xml:space="preserve"> PAGEREF _Toc109292078 \h </w:instrText>
            </w:r>
            <w:r w:rsidR="006C251E">
              <w:rPr>
                <w:noProof/>
                <w:webHidden/>
              </w:rPr>
            </w:r>
            <w:r w:rsidR="006C251E">
              <w:rPr>
                <w:noProof/>
                <w:webHidden/>
              </w:rPr>
              <w:fldChar w:fldCharType="separate"/>
            </w:r>
            <w:r w:rsidR="005068D9">
              <w:rPr>
                <w:noProof/>
                <w:webHidden/>
              </w:rPr>
              <w:t>22</w:t>
            </w:r>
            <w:r w:rsidR="006C251E">
              <w:rPr>
                <w:noProof/>
                <w:webHidden/>
              </w:rPr>
              <w:fldChar w:fldCharType="end"/>
            </w:r>
          </w:hyperlink>
        </w:p>
        <w:p w14:paraId="3E93A2B6" w14:textId="1E734D46" w:rsidR="006C251E" w:rsidRDefault="00992A2B">
          <w:pPr>
            <w:pStyle w:val="TOC1"/>
            <w:tabs>
              <w:tab w:val="right" w:leader="dot" w:pos="14390"/>
            </w:tabs>
            <w:rPr>
              <w:rFonts w:asciiTheme="minorHAnsi" w:eastAsiaTheme="minorEastAsia" w:hAnsiTheme="minorHAnsi" w:cstheme="minorBidi"/>
              <w:b w:val="0"/>
              <w:noProof/>
            </w:rPr>
          </w:pPr>
          <w:hyperlink w:anchor="_Toc109292079" w:history="1">
            <w:r w:rsidR="006C251E" w:rsidRPr="00E0781D">
              <w:rPr>
                <w:rStyle w:val="Hyperlink"/>
                <w:noProof/>
              </w:rPr>
              <w:t>Transportation Improvement Program (by Funding Source)</w:t>
            </w:r>
            <w:r w:rsidR="006C251E">
              <w:rPr>
                <w:noProof/>
                <w:webHidden/>
              </w:rPr>
              <w:tab/>
            </w:r>
            <w:r w:rsidR="006C251E">
              <w:rPr>
                <w:noProof/>
                <w:webHidden/>
              </w:rPr>
              <w:fldChar w:fldCharType="begin"/>
            </w:r>
            <w:r w:rsidR="006C251E">
              <w:rPr>
                <w:noProof/>
                <w:webHidden/>
              </w:rPr>
              <w:instrText xml:space="preserve"> PAGEREF _Toc109292079 \h </w:instrText>
            </w:r>
            <w:r w:rsidR="006C251E">
              <w:rPr>
                <w:noProof/>
                <w:webHidden/>
              </w:rPr>
            </w:r>
            <w:r w:rsidR="006C251E">
              <w:rPr>
                <w:noProof/>
                <w:webHidden/>
              </w:rPr>
              <w:fldChar w:fldCharType="separate"/>
            </w:r>
            <w:r w:rsidR="005068D9">
              <w:rPr>
                <w:noProof/>
                <w:webHidden/>
              </w:rPr>
              <w:t>23</w:t>
            </w:r>
            <w:r w:rsidR="006C251E">
              <w:rPr>
                <w:noProof/>
                <w:webHidden/>
              </w:rPr>
              <w:fldChar w:fldCharType="end"/>
            </w:r>
          </w:hyperlink>
        </w:p>
        <w:p w14:paraId="40D5EA99" w14:textId="62C590CB" w:rsidR="006C251E" w:rsidRDefault="00992A2B">
          <w:pPr>
            <w:pStyle w:val="TOC2"/>
            <w:rPr>
              <w:rFonts w:asciiTheme="minorHAnsi" w:eastAsiaTheme="minorEastAsia" w:hAnsiTheme="minorHAnsi" w:cstheme="minorBidi"/>
              <w:szCs w:val="22"/>
            </w:rPr>
          </w:pPr>
          <w:hyperlink w:anchor="_Toc109292080" w:history="1">
            <w:r w:rsidR="006C251E" w:rsidRPr="00E0781D">
              <w:rPr>
                <w:rStyle w:val="Hyperlink"/>
              </w:rPr>
              <w:t>Congestion Mitigation &amp; Air Quality (CMAQ)</w:t>
            </w:r>
            <w:r w:rsidR="006C251E">
              <w:rPr>
                <w:webHidden/>
              </w:rPr>
              <w:tab/>
            </w:r>
            <w:r w:rsidR="006C251E">
              <w:rPr>
                <w:webHidden/>
              </w:rPr>
              <w:fldChar w:fldCharType="begin"/>
            </w:r>
            <w:r w:rsidR="006C251E">
              <w:rPr>
                <w:webHidden/>
              </w:rPr>
              <w:instrText xml:space="preserve"> PAGEREF _Toc109292080 \h </w:instrText>
            </w:r>
            <w:r w:rsidR="006C251E">
              <w:rPr>
                <w:webHidden/>
              </w:rPr>
            </w:r>
            <w:r w:rsidR="006C251E">
              <w:rPr>
                <w:webHidden/>
              </w:rPr>
              <w:fldChar w:fldCharType="separate"/>
            </w:r>
            <w:r w:rsidR="005068D9">
              <w:rPr>
                <w:webHidden/>
              </w:rPr>
              <w:t>23</w:t>
            </w:r>
            <w:r w:rsidR="006C251E">
              <w:rPr>
                <w:webHidden/>
              </w:rPr>
              <w:fldChar w:fldCharType="end"/>
            </w:r>
          </w:hyperlink>
        </w:p>
        <w:p w14:paraId="6995B82F" w14:textId="3E596F3C" w:rsidR="006C251E" w:rsidRDefault="00992A2B">
          <w:pPr>
            <w:pStyle w:val="TOC2"/>
            <w:rPr>
              <w:rFonts w:asciiTheme="minorHAnsi" w:eastAsiaTheme="minorEastAsia" w:hAnsiTheme="minorHAnsi" w:cstheme="minorBidi"/>
              <w:szCs w:val="22"/>
            </w:rPr>
          </w:pPr>
          <w:hyperlink w:anchor="_Toc109292081" w:history="1">
            <w:r w:rsidR="006C251E" w:rsidRPr="00E0781D">
              <w:rPr>
                <w:rStyle w:val="Hyperlink"/>
              </w:rPr>
              <w:t>Surface Transportation Program Urban (STPU)</w:t>
            </w:r>
            <w:r w:rsidR="006C251E">
              <w:rPr>
                <w:webHidden/>
              </w:rPr>
              <w:tab/>
            </w:r>
            <w:r w:rsidR="006C251E">
              <w:rPr>
                <w:webHidden/>
              </w:rPr>
              <w:fldChar w:fldCharType="begin"/>
            </w:r>
            <w:r w:rsidR="006C251E">
              <w:rPr>
                <w:webHidden/>
              </w:rPr>
              <w:instrText xml:space="preserve"> PAGEREF _Toc109292081 \h </w:instrText>
            </w:r>
            <w:r w:rsidR="006C251E">
              <w:rPr>
                <w:webHidden/>
              </w:rPr>
            </w:r>
            <w:r w:rsidR="006C251E">
              <w:rPr>
                <w:webHidden/>
              </w:rPr>
              <w:fldChar w:fldCharType="separate"/>
            </w:r>
            <w:r w:rsidR="005068D9">
              <w:rPr>
                <w:webHidden/>
              </w:rPr>
              <w:t>24</w:t>
            </w:r>
            <w:r w:rsidR="006C251E">
              <w:rPr>
                <w:webHidden/>
              </w:rPr>
              <w:fldChar w:fldCharType="end"/>
            </w:r>
          </w:hyperlink>
        </w:p>
        <w:p w14:paraId="2FC7E3A7" w14:textId="7A7A5448" w:rsidR="006C251E" w:rsidRDefault="00992A2B">
          <w:pPr>
            <w:pStyle w:val="TOC2"/>
            <w:rPr>
              <w:rFonts w:asciiTheme="minorHAnsi" w:eastAsiaTheme="minorEastAsia" w:hAnsiTheme="minorHAnsi" w:cstheme="minorBidi"/>
              <w:szCs w:val="22"/>
            </w:rPr>
          </w:pPr>
          <w:hyperlink w:anchor="_Toc109292082" w:history="1">
            <w:r w:rsidR="006C251E" w:rsidRPr="00E0781D">
              <w:rPr>
                <w:rStyle w:val="Hyperlink"/>
              </w:rPr>
              <w:t>Interstate Maintenance (IM)*</w:t>
            </w:r>
            <w:r w:rsidR="006C251E">
              <w:rPr>
                <w:webHidden/>
              </w:rPr>
              <w:tab/>
            </w:r>
            <w:r w:rsidR="006C251E">
              <w:rPr>
                <w:webHidden/>
              </w:rPr>
              <w:fldChar w:fldCharType="begin"/>
            </w:r>
            <w:r w:rsidR="006C251E">
              <w:rPr>
                <w:webHidden/>
              </w:rPr>
              <w:instrText xml:space="preserve"> PAGEREF _Toc109292082 \h </w:instrText>
            </w:r>
            <w:r w:rsidR="006C251E">
              <w:rPr>
                <w:webHidden/>
              </w:rPr>
            </w:r>
            <w:r w:rsidR="006C251E">
              <w:rPr>
                <w:webHidden/>
              </w:rPr>
              <w:fldChar w:fldCharType="separate"/>
            </w:r>
            <w:r w:rsidR="005068D9">
              <w:rPr>
                <w:webHidden/>
              </w:rPr>
              <w:t>25</w:t>
            </w:r>
            <w:r w:rsidR="006C251E">
              <w:rPr>
                <w:webHidden/>
              </w:rPr>
              <w:fldChar w:fldCharType="end"/>
            </w:r>
          </w:hyperlink>
        </w:p>
        <w:p w14:paraId="22754BD2" w14:textId="21606A72" w:rsidR="006C251E" w:rsidRDefault="00992A2B">
          <w:pPr>
            <w:pStyle w:val="TOC2"/>
            <w:rPr>
              <w:rFonts w:asciiTheme="minorHAnsi" w:eastAsiaTheme="minorEastAsia" w:hAnsiTheme="minorHAnsi" w:cstheme="minorBidi"/>
              <w:szCs w:val="22"/>
            </w:rPr>
          </w:pPr>
          <w:hyperlink w:anchor="_Toc109292083" w:history="1">
            <w:r w:rsidR="006C251E" w:rsidRPr="00E0781D">
              <w:rPr>
                <w:rStyle w:val="Hyperlink"/>
              </w:rPr>
              <w:t>National Highway (NH)*</w:t>
            </w:r>
            <w:r w:rsidR="006C251E">
              <w:rPr>
                <w:webHidden/>
              </w:rPr>
              <w:tab/>
            </w:r>
            <w:r w:rsidR="006C251E">
              <w:rPr>
                <w:webHidden/>
              </w:rPr>
              <w:fldChar w:fldCharType="begin"/>
            </w:r>
            <w:r w:rsidR="006C251E">
              <w:rPr>
                <w:webHidden/>
              </w:rPr>
              <w:instrText xml:space="preserve"> PAGEREF _Toc109292083 \h </w:instrText>
            </w:r>
            <w:r w:rsidR="006C251E">
              <w:rPr>
                <w:webHidden/>
              </w:rPr>
            </w:r>
            <w:r w:rsidR="006C251E">
              <w:rPr>
                <w:webHidden/>
              </w:rPr>
              <w:fldChar w:fldCharType="separate"/>
            </w:r>
            <w:r w:rsidR="005068D9">
              <w:rPr>
                <w:webHidden/>
              </w:rPr>
              <w:t>26</w:t>
            </w:r>
            <w:r w:rsidR="006C251E">
              <w:rPr>
                <w:webHidden/>
              </w:rPr>
              <w:fldChar w:fldCharType="end"/>
            </w:r>
          </w:hyperlink>
        </w:p>
        <w:p w14:paraId="08EA7C14" w14:textId="5D0157D5" w:rsidR="006C251E" w:rsidRDefault="00992A2B">
          <w:pPr>
            <w:pStyle w:val="TOC2"/>
            <w:rPr>
              <w:rFonts w:asciiTheme="minorHAnsi" w:eastAsiaTheme="minorEastAsia" w:hAnsiTheme="minorHAnsi" w:cstheme="minorBidi"/>
              <w:szCs w:val="22"/>
            </w:rPr>
          </w:pPr>
          <w:hyperlink w:anchor="_Toc109292084" w:history="1">
            <w:r w:rsidR="006C251E" w:rsidRPr="00E0781D">
              <w:rPr>
                <w:rStyle w:val="Hyperlink"/>
              </w:rPr>
              <w:t>National Highway Freight Program (NHFP)*</w:t>
            </w:r>
            <w:r w:rsidR="006C251E">
              <w:rPr>
                <w:webHidden/>
              </w:rPr>
              <w:tab/>
            </w:r>
            <w:r w:rsidR="006C251E">
              <w:rPr>
                <w:webHidden/>
              </w:rPr>
              <w:fldChar w:fldCharType="begin"/>
            </w:r>
            <w:r w:rsidR="006C251E">
              <w:rPr>
                <w:webHidden/>
              </w:rPr>
              <w:instrText xml:space="preserve"> PAGEREF _Toc109292084 \h </w:instrText>
            </w:r>
            <w:r w:rsidR="006C251E">
              <w:rPr>
                <w:webHidden/>
              </w:rPr>
            </w:r>
            <w:r w:rsidR="006C251E">
              <w:rPr>
                <w:webHidden/>
              </w:rPr>
              <w:fldChar w:fldCharType="separate"/>
            </w:r>
            <w:r w:rsidR="005068D9">
              <w:rPr>
                <w:webHidden/>
              </w:rPr>
              <w:t>27</w:t>
            </w:r>
            <w:r w:rsidR="006C251E">
              <w:rPr>
                <w:webHidden/>
              </w:rPr>
              <w:fldChar w:fldCharType="end"/>
            </w:r>
          </w:hyperlink>
        </w:p>
        <w:p w14:paraId="26A6B501" w14:textId="0B1E7EAF" w:rsidR="006C251E" w:rsidRDefault="00992A2B">
          <w:pPr>
            <w:pStyle w:val="TOC2"/>
            <w:rPr>
              <w:rFonts w:asciiTheme="minorHAnsi" w:eastAsiaTheme="minorEastAsia" w:hAnsiTheme="minorHAnsi" w:cstheme="minorBidi"/>
              <w:szCs w:val="22"/>
            </w:rPr>
          </w:pPr>
          <w:hyperlink w:anchor="_Toc109292085" w:history="1">
            <w:r w:rsidR="006C251E" w:rsidRPr="00E0781D">
              <w:rPr>
                <w:rStyle w:val="Hyperlink"/>
              </w:rPr>
              <w:t>Surface Transportation Program Primary (STPP)</w:t>
            </w:r>
            <w:r w:rsidR="006C251E">
              <w:rPr>
                <w:webHidden/>
              </w:rPr>
              <w:tab/>
            </w:r>
            <w:r w:rsidR="006C251E">
              <w:rPr>
                <w:webHidden/>
              </w:rPr>
              <w:fldChar w:fldCharType="begin"/>
            </w:r>
            <w:r w:rsidR="006C251E">
              <w:rPr>
                <w:webHidden/>
              </w:rPr>
              <w:instrText xml:space="preserve"> PAGEREF _Toc109292085 \h </w:instrText>
            </w:r>
            <w:r w:rsidR="006C251E">
              <w:rPr>
                <w:webHidden/>
              </w:rPr>
            </w:r>
            <w:r w:rsidR="006C251E">
              <w:rPr>
                <w:webHidden/>
              </w:rPr>
              <w:fldChar w:fldCharType="separate"/>
            </w:r>
            <w:r w:rsidR="005068D9">
              <w:rPr>
                <w:webHidden/>
              </w:rPr>
              <w:t>28</w:t>
            </w:r>
            <w:r w:rsidR="006C251E">
              <w:rPr>
                <w:webHidden/>
              </w:rPr>
              <w:fldChar w:fldCharType="end"/>
            </w:r>
          </w:hyperlink>
        </w:p>
        <w:p w14:paraId="647AA181" w14:textId="0068DF1D" w:rsidR="006C251E" w:rsidRDefault="00992A2B">
          <w:pPr>
            <w:pStyle w:val="TOC2"/>
            <w:rPr>
              <w:rFonts w:asciiTheme="minorHAnsi" w:eastAsiaTheme="minorEastAsia" w:hAnsiTheme="minorHAnsi" w:cstheme="minorBidi"/>
              <w:szCs w:val="22"/>
            </w:rPr>
          </w:pPr>
          <w:hyperlink w:anchor="_Toc109292086" w:history="1">
            <w:r w:rsidR="006C251E" w:rsidRPr="00E0781D">
              <w:rPr>
                <w:rStyle w:val="Hyperlink"/>
              </w:rPr>
              <w:t>Bridge Program*</w:t>
            </w:r>
            <w:r w:rsidR="006C251E">
              <w:rPr>
                <w:webHidden/>
              </w:rPr>
              <w:tab/>
            </w:r>
            <w:r w:rsidR="006C251E">
              <w:rPr>
                <w:webHidden/>
              </w:rPr>
              <w:fldChar w:fldCharType="begin"/>
            </w:r>
            <w:r w:rsidR="006C251E">
              <w:rPr>
                <w:webHidden/>
              </w:rPr>
              <w:instrText xml:space="preserve"> PAGEREF _Toc109292086 \h </w:instrText>
            </w:r>
            <w:r w:rsidR="006C251E">
              <w:rPr>
                <w:webHidden/>
              </w:rPr>
            </w:r>
            <w:r w:rsidR="006C251E">
              <w:rPr>
                <w:webHidden/>
              </w:rPr>
              <w:fldChar w:fldCharType="separate"/>
            </w:r>
            <w:r w:rsidR="005068D9">
              <w:rPr>
                <w:webHidden/>
              </w:rPr>
              <w:t>30</w:t>
            </w:r>
            <w:r w:rsidR="006C251E">
              <w:rPr>
                <w:webHidden/>
              </w:rPr>
              <w:fldChar w:fldCharType="end"/>
            </w:r>
          </w:hyperlink>
        </w:p>
        <w:p w14:paraId="4F92D044" w14:textId="16C1A61F" w:rsidR="006C251E" w:rsidRDefault="00992A2B">
          <w:pPr>
            <w:pStyle w:val="TOC2"/>
            <w:rPr>
              <w:rFonts w:asciiTheme="minorHAnsi" w:eastAsiaTheme="minorEastAsia" w:hAnsiTheme="minorHAnsi" w:cstheme="minorBidi"/>
              <w:szCs w:val="22"/>
            </w:rPr>
          </w:pPr>
          <w:hyperlink w:anchor="_Toc109292087" w:history="1">
            <w:r w:rsidR="006C251E" w:rsidRPr="00E0781D">
              <w:rPr>
                <w:rStyle w:val="Hyperlink"/>
              </w:rPr>
              <w:t>Urban Pavement Preservation (UPP)</w:t>
            </w:r>
            <w:r w:rsidR="006C251E">
              <w:rPr>
                <w:webHidden/>
              </w:rPr>
              <w:tab/>
            </w:r>
            <w:r w:rsidR="006C251E">
              <w:rPr>
                <w:webHidden/>
              </w:rPr>
              <w:fldChar w:fldCharType="begin"/>
            </w:r>
            <w:r w:rsidR="006C251E">
              <w:rPr>
                <w:webHidden/>
              </w:rPr>
              <w:instrText xml:space="preserve"> PAGEREF _Toc109292087 \h </w:instrText>
            </w:r>
            <w:r w:rsidR="006C251E">
              <w:rPr>
                <w:webHidden/>
              </w:rPr>
            </w:r>
            <w:r w:rsidR="006C251E">
              <w:rPr>
                <w:webHidden/>
              </w:rPr>
              <w:fldChar w:fldCharType="separate"/>
            </w:r>
            <w:r w:rsidR="005068D9">
              <w:rPr>
                <w:webHidden/>
              </w:rPr>
              <w:t>31</w:t>
            </w:r>
            <w:r w:rsidR="006C251E">
              <w:rPr>
                <w:webHidden/>
              </w:rPr>
              <w:fldChar w:fldCharType="end"/>
            </w:r>
          </w:hyperlink>
        </w:p>
        <w:p w14:paraId="4E4CAAF3" w14:textId="34C5FF52" w:rsidR="006C251E" w:rsidRDefault="00992A2B">
          <w:pPr>
            <w:pStyle w:val="TOC2"/>
            <w:rPr>
              <w:rFonts w:asciiTheme="minorHAnsi" w:eastAsiaTheme="minorEastAsia" w:hAnsiTheme="minorHAnsi" w:cstheme="minorBidi"/>
              <w:szCs w:val="22"/>
            </w:rPr>
          </w:pPr>
          <w:hyperlink w:anchor="_Toc109292088" w:history="1">
            <w:r w:rsidR="006C251E" w:rsidRPr="00E0781D">
              <w:rPr>
                <w:rStyle w:val="Hyperlink"/>
              </w:rPr>
              <w:t>Montana Air and Congestion Initiative (MACI)-Discretionary Program</w:t>
            </w:r>
            <w:r w:rsidR="006C251E">
              <w:rPr>
                <w:webHidden/>
              </w:rPr>
              <w:tab/>
            </w:r>
            <w:r w:rsidR="006C251E">
              <w:rPr>
                <w:webHidden/>
              </w:rPr>
              <w:fldChar w:fldCharType="begin"/>
            </w:r>
            <w:r w:rsidR="006C251E">
              <w:rPr>
                <w:webHidden/>
              </w:rPr>
              <w:instrText xml:space="preserve"> PAGEREF _Toc109292088 \h </w:instrText>
            </w:r>
            <w:r w:rsidR="006C251E">
              <w:rPr>
                <w:webHidden/>
              </w:rPr>
            </w:r>
            <w:r w:rsidR="006C251E">
              <w:rPr>
                <w:webHidden/>
              </w:rPr>
              <w:fldChar w:fldCharType="separate"/>
            </w:r>
            <w:r w:rsidR="005068D9">
              <w:rPr>
                <w:webHidden/>
              </w:rPr>
              <w:t>31</w:t>
            </w:r>
            <w:r w:rsidR="006C251E">
              <w:rPr>
                <w:webHidden/>
              </w:rPr>
              <w:fldChar w:fldCharType="end"/>
            </w:r>
          </w:hyperlink>
        </w:p>
        <w:p w14:paraId="6E471BD8" w14:textId="0D53331A" w:rsidR="006C251E" w:rsidRDefault="00992A2B">
          <w:pPr>
            <w:pStyle w:val="TOC2"/>
            <w:rPr>
              <w:rFonts w:asciiTheme="minorHAnsi" w:eastAsiaTheme="minorEastAsia" w:hAnsiTheme="minorHAnsi" w:cstheme="minorBidi"/>
              <w:szCs w:val="22"/>
            </w:rPr>
          </w:pPr>
          <w:hyperlink w:anchor="_Toc109292089" w:history="1">
            <w:r w:rsidR="006C251E" w:rsidRPr="00E0781D">
              <w:rPr>
                <w:rStyle w:val="Hyperlink"/>
              </w:rPr>
              <w:t>Transportation Alternatives</w:t>
            </w:r>
            <w:r w:rsidR="006C251E">
              <w:rPr>
                <w:webHidden/>
              </w:rPr>
              <w:tab/>
            </w:r>
            <w:r w:rsidR="006C251E">
              <w:rPr>
                <w:webHidden/>
              </w:rPr>
              <w:fldChar w:fldCharType="begin"/>
            </w:r>
            <w:r w:rsidR="006C251E">
              <w:rPr>
                <w:webHidden/>
              </w:rPr>
              <w:instrText xml:space="preserve"> PAGEREF _Toc109292089 \h </w:instrText>
            </w:r>
            <w:r w:rsidR="006C251E">
              <w:rPr>
                <w:webHidden/>
              </w:rPr>
            </w:r>
            <w:r w:rsidR="006C251E">
              <w:rPr>
                <w:webHidden/>
              </w:rPr>
              <w:fldChar w:fldCharType="separate"/>
            </w:r>
            <w:r w:rsidR="005068D9">
              <w:rPr>
                <w:webHidden/>
              </w:rPr>
              <w:t>31</w:t>
            </w:r>
            <w:r w:rsidR="006C251E">
              <w:rPr>
                <w:webHidden/>
              </w:rPr>
              <w:fldChar w:fldCharType="end"/>
            </w:r>
          </w:hyperlink>
        </w:p>
        <w:p w14:paraId="39041911" w14:textId="578D8939" w:rsidR="006C251E" w:rsidRDefault="00992A2B">
          <w:pPr>
            <w:pStyle w:val="TOC2"/>
            <w:rPr>
              <w:rFonts w:asciiTheme="minorHAnsi" w:eastAsiaTheme="minorEastAsia" w:hAnsiTheme="minorHAnsi" w:cstheme="minorBidi"/>
              <w:szCs w:val="22"/>
            </w:rPr>
          </w:pPr>
          <w:hyperlink w:anchor="_Toc109292090" w:history="1">
            <w:r w:rsidR="006C251E" w:rsidRPr="00E0781D">
              <w:rPr>
                <w:rStyle w:val="Hyperlink"/>
              </w:rPr>
              <w:t>Earmarks</w:t>
            </w:r>
            <w:r w:rsidR="006C251E">
              <w:rPr>
                <w:webHidden/>
              </w:rPr>
              <w:tab/>
            </w:r>
            <w:r w:rsidR="006C251E">
              <w:rPr>
                <w:webHidden/>
              </w:rPr>
              <w:fldChar w:fldCharType="begin"/>
            </w:r>
            <w:r w:rsidR="006C251E">
              <w:rPr>
                <w:webHidden/>
              </w:rPr>
              <w:instrText xml:space="preserve"> PAGEREF _Toc109292090 \h </w:instrText>
            </w:r>
            <w:r w:rsidR="006C251E">
              <w:rPr>
                <w:webHidden/>
              </w:rPr>
            </w:r>
            <w:r w:rsidR="006C251E">
              <w:rPr>
                <w:webHidden/>
              </w:rPr>
              <w:fldChar w:fldCharType="separate"/>
            </w:r>
            <w:r w:rsidR="005068D9">
              <w:rPr>
                <w:webHidden/>
              </w:rPr>
              <w:t>32</w:t>
            </w:r>
            <w:r w:rsidR="006C251E">
              <w:rPr>
                <w:webHidden/>
              </w:rPr>
              <w:fldChar w:fldCharType="end"/>
            </w:r>
          </w:hyperlink>
        </w:p>
        <w:p w14:paraId="6D4274B8" w14:textId="1418799C" w:rsidR="006C251E" w:rsidRDefault="00992A2B">
          <w:pPr>
            <w:pStyle w:val="TOC2"/>
            <w:rPr>
              <w:rFonts w:asciiTheme="minorHAnsi" w:eastAsiaTheme="minorEastAsia" w:hAnsiTheme="minorHAnsi" w:cstheme="minorBidi"/>
              <w:szCs w:val="22"/>
            </w:rPr>
          </w:pPr>
          <w:hyperlink w:anchor="_Toc109292091" w:history="1">
            <w:r w:rsidR="006C251E" w:rsidRPr="00E0781D">
              <w:rPr>
                <w:rStyle w:val="Hyperlink"/>
              </w:rPr>
              <w:t>Federal Transit Administration Section 5307*</w:t>
            </w:r>
            <w:r w:rsidR="006C251E">
              <w:rPr>
                <w:webHidden/>
              </w:rPr>
              <w:tab/>
            </w:r>
            <w:r w:rsidR="006C251E">
              <w:rPr>
                <w:webHidden/>
              </w:rPr>
              <w:fldChar w:fldCharType="begin"/>
            </w:r>
            <w:r w:rsidR="006C251E">
              <w:rPr>
                <w:webHidden/>
              </w:rPr>
              <w:instrText xml:space="preserve"> PAGEREF _Toc109292091 \h </w:instrText>
            </w:r>
            <w:r w:rsidR="006C251E">
              <w:rPr>
                <w:webHidden/>
              </w:rPr>
            </w:r>
            <w:r w:rsidR="006C251E">
              <w:rPr>
                <w:webHidden/>
              </w:rPr>
              <w:fldChar w:fldCharType="separate"/>
            </w:r>
            <w:r w:rsidR="005068D9">
              <w:rPr>
                <w:webHidden/>
              </w:rPr>
              <w:t>33</w:t>
            </w:r>
            <w:r w:rsidR="006C251E">
              <w:rPr>
                <w:webHidden/>
              </w:rPr>
              <w:fldChar w:fldCharType="end"/>
            </w:r>
          </w:hyperlink>
        </w:p>
        <w:p w14:paraId="2984A4FD" w14:textId="725E40B7" w:rsidR="006C251E" w:rsidRDefault="00992A2B">
          <w:pPr>
            <w:pStyle w:val="TOC2"/>
            <w:rPr>
              <w:rFonts w:asciiTheme="minorHAnsi" w:eastAsiaTheme="minorEastAsia" w:hAnsiTheme="minorHAnsi" w:cstheme="minorBidi"/>
              <w:szCs w:val="22"/>
            </w:rPr>
          </w:pPr>
          <w:hyperlink w:anchor="_Toc109292092" w:history="1">
            <w:r w:rsidR="006C251E" w:rsidRPr="00E0781D">
              <w:rPr>
                <w:rStyle w:val="Hyperlink"/>
              </w:rPr>
              <w:t>Federal Transit Administration Section 5339</w:t>
            </w:r>
            <w:r w:rsidR="006C251E">
              <w:rPr>
                <w:webHidden/>
              </w:rPr>
              <w:tab/>
            </w:r>
            <w:r w:rsidR="006C251E">
              <w:rPr>
                <w:webHidden/>
              </w:rPr>
              <w:fldChar w:fldCharType="begin"/>
            </w:r>
            <w:r w:rsidR="006C251E">
              <w:rPr>
                <w:webHidden/>
              </w:rPr>
              <w:instrText xml:space="preserve"> PAGEREF _Toc109292092 \h </w:instrText>
            </w:r>
            <w:r w:rsidR="006C251E">
              <w:rPr>
                <w:webHidden/>
              </w:rPr>
            </w:r>
            <w:r w:rsidR="006C251E">
              <w:rPr>
                <w:webHidden/>
              </w:rPr>
              <w:fldChar w:fldCharType="separate"/>
            </w:r>
            <w:r w:rsidR="005068D9">
              <w:rPr>
                <w:webHidden/>
              </w:rPr>
              <w:t>34</w:t>
            </w:r>
            <w:r w:rsidR="006C251E">
              <w:rPr>
                <w:webHidden/>
              </w:rPr>
              <w:fldChar w:fldCharType="end"/>
            </w:r>
          </w:hyperlink>
        </w:p>
        <w:p w14:paraId="60BA5859" w14:textId="177DE596" w:rsidR="006C251E" w:rsidRDefault="00992A2B">
          <w:pPr>
            <w:pStyle w:val="TOC2"/>
            <w:rPr>
              <w:rFonts w:asciiTheme="minorHAnsi" w:eastAsiaTheme="minorEastAsia" w:hAnsiTheme="minorHAnsi" w:cstheme="minorBidi"/>
              <w:szCs w:val="22"/>
            </w:rPr>
          </w:pPr>
          <w:hyperlink w:anchor="_Toc109292093" w:history="1">
            <w:r w:rsidR="006C251E" w:rsidRPr="00E0781D">
              <w:rPr>
                <w:rStyle w:val="Hyperlink"/>
              </w:rPr>
              <w:t>Federal Transit Administration Section 5310</w:t>
            </w:r>
            <w:r w:rsidR="006C251E">
              <w:rPr>
                <w:webHidden/>
              </w:rPr>
              <w:tab/>
            </w:r>
            <w:r w:rsidR="006C251E">
              <w:rPr>
                <w:webHidden/>
              </w:rPr>
              <w:fldChar w:fldCharType="begin"/>
            </w:r>
            <w:r w:rsidR="006C251E">
              <w:rPr>
                <w:webHidden/>
              </w:rPr>
              <w:instrText xml:space="preserve"> PAGEREF _Toc109292093 \h </w:instrText>
            </w:r>
            <w:r w:rsidR="006C251E">
              <w:rPr>
                <w:webHidden/>
              </w:rPr>
            </w:r>
            <w:r w:rsidR="006C251E">
              <w:rPr>
                <w:webHidden/>
              </w:rPr>
              <w:fldChar w:fldCharType="separate"/>
            </w:r>
            <w:r w:rsidR="005068D9">
              <w:rPr>
                <w:webHidden/>
              </w:rPr>
              <w:t>35</w:t>
            </w:r>
            <w:r w:rsidR="006C251E">
              <w:rPr>
                <w:webHidden/>
              </w:rPr>
              <w:fldChar w:fldCharType="end"/>
            </w:r>
          </w:hyperlink>
        </w:p>
        <w:p w14:paraId="67DC3163" w14:textId="70546D75" w:rsidR="006C251E" w:rsidRDefault="00992A2B">
          <w:pPr>
            <w:pStyle w:val="TOC2"/>
            <w:rPr>
              <w:rFonts w:asciiTheme="minorHAnsi" w:eastAsiaTheme="minorEastAsia" w:hAnsiTheme="minorHAnsi" w:cstheme="minorBidi"/>
              <w:szCs w:val="22"/>
            </w:rPr>
          </w:pPr>
          <w:hyperlink w:anchor="_Toc109292094" w:history="1">
            <w:r w:rsidR="006C251E" w:rsidRPr="00E0781D">
              <w:rPr>
                <w:rStyle w:val="Hyperlink"/>
              </w:rPr>
              <w:t>Federal Transit Administration Section 5311</w:t>
            </w:r>
            <w:r w:rsidR="006C251E">
              <w:rPr>
                <w:webHidden/>
              </w:rPr>
              <w:tab/>
            </w:r>
            <w:r w:rsidR="006C251E">
              <w:rPr>
                <w:webHidden/>
              </w:rPr>
              <w:fldChar w:fldCharType="begin"/>
            </w:r>
            <w:r w:rsidR="006C251E">
              <w:rPr>
                <w:webHidden/>
              </w:rPr>
              <w:instrText xml:space="preserve"> PAGEREF _Toc109292094 \h </w:instrText>
            </w:r>
            <w:r w:rsidR="006C251E">
              <w:rPr>
                <w:webHidden/>
              </w:rPr>
            </w:r>
            <w:r w:rsidR="006C251E">
              <w:rPr>
                <w:webHidden/>
              </w:rPr>
              <w:fldChar w:fldCharType="separate"/>
            </w:r>
            <w:r w:rsidR="005068D9">
              <w:rPr>
                <w:webHidden/>
              </w:rPr>
              <w:t>36</w:t>
            </w:r>
            <w:r w:rsidR="006C251E">
              <w:rPr>
                <w:webHidden/>
              </w:rPr>
              <w:fldChar w:fldCharType="end"/>
            </w:r>
          </w:hyperlink>
        </w:p>
        <w:p w14:paraId="1F94B3E7" w14:textId="57E7066D" w:rsidR="00991801" w:rsidRDefault="00992A2B" w:rsidP="008976E3">
          <w:pPr>
            <w:pStyle w:val="TOC2"/>
          </w:pPr>
          <w:hyperlink w:anchor="_Toc109292095" w:history="1">
            <w:r w:rsidR="006C251E" w:rsidRPr="00E0781D">
              <w:rPr>
                <w:rStyle w:val="Hyperlink"/>
              </w:rPr>
              <w:t>Transade (State Funded)</w:t>
            </w:r>
            <w:r w:rsidR="006C251E">
              <w:rPr>
                <w:webHidden/>
              </w:rPr>
              <w:tab/>
            </w:r>
            <w:r w:rsidR="006C251E">
              <w:rPr>
                <w:webHidden/>
              </w:rPr>
              <w:fldChar w:fldCharType="begin"/>
            </w:r>
            <w:r w:rsidR="006C251E">
              <w:rPr>
                <w:webHidden/>
              </w:rPr>
              <w:instrText xml:space="preserve"> PAGEREF _Toc109292095 \h </w:instrText>
            </w:r>
            <w:r w:rsidR="006C251E">
              <w:rPr>
                <w:webHidden/>
              </w:rPr>
            </w:r>
            <w:r w:rsidR="006C251E">
              <w:rPr>
                <w:webHidden/>
              </w:rPr>
              <w:fldChar w:fldCharType="separate"/>
            </w:r>
            <w:r w:rsidR="005068D9">
              <w:rPr>
                <w:webHidden/>
              </w:rPr>
              <w:t>37</w:t>
            </w:r>
            <w:r w:rsidR="006C251E">
              <w:rPr>
                <w:webHidden/>
              </w:rPr>
              <w:fldChar w:fldCharType="end"/>
            </w:r>
          </w:hyperlink>
        </w:p>
        <w:p w14:paraId="38B3EC3D" w14:textId="14117639" w:rsidR="008976E3" w:rsidRDefault="008976E3" w:rsidP="008976E3">
          <w:r>
            <w:t xml:space="preserve">   Transportation Finance and Innovation Act Loal …………………………………………………………………………………………………………………..…………………..38</w:t>
          </w:r>
        </w:p>
        <w:p w14:paraId="7CF11643" w14:textId="3E4A29D5" w:rsidR="003D3D07" w:rsidRPr="008976E3" w:rsidRDefault="003D3D07" w:rsidP="008976E3">
          <w:r>
            <w:t xml:space="preserve">   Rebuilding American Infrastructure with Sustainability and Equity……………………………………………………………………………………………………………….38</w:t>
          </w:r>
        </w:p>
        <w:p w14:paraId="3C0173F9" w14:textId="5AE1BC8F" w:rsidR="006C251E" w:rsidRDefault="00992A2B">
          <w:pPr>
            <w:pStyle w:val="TOC1"/>
            <w:tabs>
              <w:tab w:val="right" w:leader="dot" w:pos="14390"/>
            </w:tabs>
            <w:rPr>
              <w:rFonts w:asciiTheme="minorHAnsi" w:eastAsiaTheme="minorEastAsia" w:hAnsiTheme="minorHAnsi" w:cstheme="minorBidi"/>
              <w:b w:val="0"/>
              <w:noProof/>
            </w:rPr>
          </w:pPr>
          <w:hyperlink w:anchor="_Toc109292096" w:history="1">
            <w:r w:rsidR="006C251E" w:rsidRPr="00E0781D">
              <w:rPr>
                <w:rStyle w:val="Hyperlink"/>
                <w:noProof/>
              </w:rPr>
              <w:t>Illustrative Projects</w:t>
            </w:r>
            <w:r w:rsidR="006C251E">
              <w:rPr>
                <w:noProof/>
                <w:webHidden/>
              </w:rPr>
              <w:tab/>
            </w:r>
            <w:r w:rsidR="006C251E">
              <w:rPr>
                <w:noProof/>
                <w:webHidden/>
              </w:rPr>
              <w:fldChar w:fldCharType="begin"/>
            </w:r>
            <w:r w:rsidR="006C251E">
              <w:rPr>
                <w:noProof/>
                <w:webHidden/>
              </w:rPr>
              <w:instrText xml:space="preserve"> PAGEREF _Toc109292096 \h </w:instrText>
            </w:r>
            <w:r w:rsidR="006C251E">
              <w:rPr>
                <w:noProof/>
                <w:webHidden/>
              </w:rPr>
            </w:r>
            <w:r w:rsidR="006C251E">
              <w:rPr>
                <w:noProof/>
                <w:webHidden/>
              </w:rPr>
              <w:fldChar w:fldCharType="separate"/>
            </w:r>
            <w:r w:rsidR="005068D9">
              <w:rPr>
                <w:noProof/>
                <w:webHidden/>
              </w:rPr>
              <w:t>38</w:t>
            </w:r>
            <w:r w:rsidR="006C251E">
              <w:rPr>
                <w:noProof/>
                <w:webHidden/>
              </w:rPr>
              <w:fldChar w:fldCharType="end"/>
            </w:r>
          </w:hyperlink>
        </w:p>
        <w:p w14:paraId="1ECAED67" w14:textId="58928B9E" w:rsidR="006C251E" w:rsidRDefault="00992A2B">
          <w:pPr>
            <w:pStyle w:val="TOC1"/>
            <w:tabs>
              <w:tab w:val="right" w:leader="dot" w:pos="14390"/>
            </w:tabs>
            <w:rPr>
              <w:rFonts w:asciiTheme="minorHAnsi" w:eastAsiaTheme="minorEastAsia" w:hAnsiTheme="minorHAnsi" w:cstheme="minorBidi"/>
              <w:b w:val="0"/>
              <w:noProof/>
            </w:rPr>
          </w:pPr>
          <w:hyperlink w:anchor="_Toc109292097" w:history="1">
            <w:r w:rsidR="006C251E" w:rsidRPr="00E0781D">
              <w:rPr>
                <w:rStyle w:val="Hyperlink"/>
                <w:noProof/>
              </w:rPr>
              <w:t>Public Comment Received</w:t>
            </w:r>
            <w:r w:rsidR="006C251E">
              <w:rPr>
                <w:noProof/>
                <w:webHidden/>
              </w:rPr>
              <w:tab/>
            </w:r>
            <w:r w:rsidR="006C251E">
              <w:rPr>
                <w:noProof/>
                <w:webHidden/>
              </w:rPr>
              <w:fldChar w:fldCharType="begin"/>
            </w:r>
            <w:r w:rsidR="006C251E">
              <w:rPr>
                <w:noProof/>
                <w:webHidden/>
              </w:rPr>
              <w:instrText xml:space="preserve"> PAGEREF _Toc109292097 \h </w:instrText>
            </w:r>
            <w:r w:rsidR="006C251E">
              <w:rPr>
                <w:noProof/>
                <w:webHidden/>
              </w:rPr>
            </w:r>
            <w:r w:rsidR="006C251E">
              <w:rPr>
                <w:noProof/>
                <w:webHidden/>
              </w:rPr>
              <w:fldChar w:fldCharType="separate"/>
            </w:r>
            <w:r w:rsidR="005068D9">
              <w:rPr>
                <w:noProof/>
                <w:webHidden/>
              </w:rPr>
              <w:t>39</w:t>
            </w:r>
            <w:r w:rsidR="006C251E">
              <w:rPr>
                <w:noProof/>
                <w:webHidden/>
              </w:rPr>
              <w:fldChar w:fldCharType="end"/>
            </w:r>
          </w:hyperlink>
        </w:p>
        <w:p w14:paraId="3EB30C46" w14:textId="64C5F543" w:rsidR="002C6CEB" w:rsidRPr="00FC5826" w:rsidRDefault="002C6CEB" w:rsidP="00FC5826">
          <w:pPr>
            <w:pStyle w:val="TOC1"/>
            <w:tabs>
              <w:tab w:val="right" w:leader="dot" w:pos="14390"/>
            </w:tabs>
            <w:rPr>
              <w:rFonts w:asciiTheme="minorHAnsi" w:eastAsiaTheme="minorEastAsia" w:hAnsiTheme="minorHAnsi" w:cstheme="minorBidi"/>
              <w:b w:val="0"/>
              <w:noProof/>
            </w:rPr>
          </w:pPr>
          <w:r>
            <w:rPr>
              <w:b w:val="0"/>
              <w:bCs/>
              <w:noProof/>
            </w:rPr>
            <w:fldChar w:fldCharType="end"/>
          </w:r>
        </w:p>
      </w:sdtContent>
    </w:sdt>
    <w:p w14:paraId="75EAB6CA" w14:textId="77777777" w:rsidR="00F40953" w:rsidRDefault="00F40953">
      <w:pPr>
        <w:rPr>
          <w:b/>
          <w:kern w:val="28"/>
          <w:sz w:val="48"/>
          <w:u w:val="single"/>
        </w:rPr>
      </w:pPr>
      <w:bookmarkStart w:id="32" w:name="_Toc105374470"/>
      <w:bookmarkStart w:id="33" w:name="_Toc310502855"/>
      <w:r>
        <w:br w:type="page"/>
      </w:r>
    </w:p>
    <w:p w14:paraId="487349A9" w14:textId="4016457C" w:rsidR="00C945AE" w:rsidRDefault="00C945AE" w:rsidP="00D82873">
      <w:pPr>
        <w:pStyle w:val="Heading1"/>
      </w:pPr>
      <w:bookmarkStart w:id="34" w:name="_Toc109292052"/>
      <w:r>
        <w:lastRenderedPageBreak/>
        <w:t>Acronyms</w:t>
      </w:r>
      <w:bookmarkEnd w:id="32"/>
      <w:bookmarkEnd w:id="33"/>
      <w:bookmarkEnd w:id="34"/>
    </w:p>
    <w:p w14:paraId="09DDAFFD" w14:textId="77777777" w:rsidR="00A224B5" w:rsidRPr="009C625E" w:rsidRDefault="00A224B5"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BUILD</w:t>
      </w:r>
      <w:r w:rsidRPr="009C625E">
        <w:rPr>
          <w:rFonts w:cs="Tahoma"/>
          <w:b/>
          <w:sz w:val="20"/>
        </w:rPr>
        <w:tab/>
      </w:r>
      <w:r w:rsidRPr="009C625E">
        <w:rPr>
          <w:rFonts w:cs="Tahoma"/>
          <w:sz w:val="20"/>
        </w:rPr>
        <w:t>Better Utilizing Investments to Leverage Development</w:t>
      </w:r>
    </w:p>
    <w:p w14:paraId="18B53D5A"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b/>
          <w:sz w:val="20"/>
        </w:rPr>
      </w:pPr>
      <w:r w:rsidRPr="009C625E">
        <w:rPr>
          <w:rFonts w:cs="Tahoma"/>
          <w:b/>
          <w:sz w:val="20"/>
        </w:rPr>
        <w:t>CMAQ</w:t>
      </w:r>
      <w:r w:rsidRPr="009C625E">
        <w:rPr>
          <w:rFonts w:cs="Tahoma"/>
          <w:sz w:val="20"/>
        </w:rPr>
        <w:tab/>
        <w:t>Congestion Mitigation and Air Quality</w:t>
      </w:r>
    </w:p>
    <w:p w14:paraId="7BFF6143"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CN</w:t>
      </w:r>
      <w:r w:rsidRPr="009C625E">
        <w:rPr>
          <w:rFonts w:cs="Tahoma"/>
          <w:sz w:val="20"/>
        </w:rPr>
        <w:tab/>
      </w:r>
      <w:r w:rsidRPr="009C625E">
        <w:rPr>
          <w:rFonts w:cs="Tahoma"/>
          <w:sz w:val="20"/>
        </w:rPr>
        <w:tab/>
        <w:t>Construction</w:t>
      </w:r>
    </w:p>
    <w:p w14:paraId="0F4330B1"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CO</w:t>
      </w:r>
      <w:r w:rsidRPr="009C625E">
        <w:rPr>
          <w:rFonts w:cs="Tahoma"/>
          <w:sz w:val="20"/>
        </w:rPr>
        <w:tab/>
      </w:r>
      <w:r w:rsidRPr="009C625E">
        <w:rPr>
          <w:rFonts w:cs="Tahoma"/>
          <w:sz w:val="20"/>
        </w:rPr>
        <w:tab/>
        <w:t>Carbon Monoxide</w:t>
      </w:r>
    </w:p>
    <w:p w14:paraId="1FAFB8C4"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EPA</w:t>
      </w:r>
      <w:r w:rsidRPr="009C625E">
        <w:rPr>
          <w:rFonts w:cs="Tahoma"/>
          <w:sz w:val="20"/>
        </w:rPr>
        <w:tab/>
      </w:r>
      <w:r w:rsidRPr="009C625E">
        <w:rPr>
          <w:rFonts w:cs="Tahoma"/>
          <w:sz w:val="20"/>
        </w:rPr>
        <w:tab/>
        <w:t>Environmental Protection Agency</w:t>
      </w:r>
    </w:p>
    <w:p w14:paraId="334FEF1A" w14:textId="77777777" w:rsidR="00A47651" w:rsidRPr="009C625E" w:rsidRDefault="00A47651"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FAST Act</w:t>
      </w:r>
      <w:r w:rsidRPr="009C625E">
        <w:rPr>
          <w:rFonts w:cs="Tahoma"/>
          <w:b/>
          <w:sz w:val="20"/>
        </w:rPr>
        <w:tab/>
      </w:r>
      <w:r w:rsidRPr="009C625E">
        <w:rPr>
          <w:rFonts w:cs="Tahoma"/>
          <w:sz w:val="20"/>
        </w:rPr>
        <w:t>Fixing America’s Surface Transportation Act</w:t>
      </w:r>
    </w:p>
    <w:p w14:paraId="1C947F41"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FHWA</w:t>
      </w:r>
      <w:r w:rsidRPr="009C625E">
        <w:rPr>
          <w:rFonts w:cs="Tahoma"/>
          <w:sz w:val="20"/>
        </w:rPr>
        <w:tab/>
        <w:t>Federal Highway Administration</w:t>
      </w:r>
    </w:p>
    <w:p w14:paraId="07E2AD0B"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FTA</w:t>
      </w:r>
      <w:r w:rsidRPr="009C625E">
        <w:rPr>
          <w:rFonts w:cs="Tahoma"/>
          <w:sz w:val="20"/>
        </w:rPr>
        <w:tab/>
      </w:r>
      <w:r w:rsidRPr="009C625E">
        <w:rPr>
          <w:rFonts w:cs="Tahoma"/>
          <w:sz w:val="20"/>
        </w:rPr>
        <w:tab/>
        <w:t>Federal Transit Administration</w:t>
      </w:r>
    </w:p>
    <w:p w14:paraId="1E153CF7"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FY/FFY</w:t>
      </w:r>
      <w:r w:rsidRPr="009C625E">
        <w:rPr>
          <w:rFonts w:cs="Tahoma"/>
          <w:sz w:val="20"/>
        </w:rPr>
        <w:tab/>
        <w:t>F</w:t>
      </w:r>
      <w:r w:rsidR="0016272E" w:rsidRPr="009C625E">
        <w:rPr>
          <w:rFonts w:cs="Tahoma"/>
          <w:sz w:val="20"/>
        </w:rPr>
        <w:t>iscal Year/Federal Fiscal Year.</w:t>
      </w:r>
      <w:r w:rsidRPr="009C625E">
        <w:rPr>
          <w:rFonts w:cs="Tahoma"/>
          <w:sz w:val="20"/>
        </w:rPr>
        <w:t xml:space="preserve"> The local and state government fiscal year runs from July 1 - June 30.  The Federal fiscal year runs from October 1 – </w:t>
      </w:r>
    </w:p>
    <w:p w14:paraId="2FD08B86"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ab/>
      </w:r>
      <w:r w:rsidRPr="009C625E">
        <w:rPr>
          <w:rFonts w:cs="Tahoma"/>
          <w:b/>
          <w:sz w:val="20"/>
        </w:rPr>
        <w:tab/>
      </w:r>
      <w:r w:rsidRPr="009C625E">
        <w:rPr>
          <w:rFonts w:cs="Tahoma"/>
          <w:sz w:val="20"/>
        </w:rPr>
        <w:t>September 30.</w:t>
      </w:r>
    </w:p>
    <w:p w14:paraId="6E856B91" w14:textId="77777777" w:rsidR="002E28D6" w:rsidRPr="009C625E" w:rsidRDefault="002E28D6" w:rsidP="002E28D6">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GROWTH</w:t>
      </w:r>
      <w:r w:rsidRPr="009C625E">
        <w:rPr>
          <w:rFonts w:cs="Tahoma"/>
          <w:b/>
          <w:sz w:val="20"/>
        </w:rPr>
        <w:tab/>
      </w:r>
      <w:r w:rsidRPr="009C625E">
        <w:rPr>
          <w:rFonts w:cs="Tahoma"/>
          <w:sz w:val="20"/>
        </w:rPr>
        <w:t>Flexible state CMAQ funds distributed to high growth urban areas</w:t>
      </w:r>
    </w:p>
    <w:p w14:paraId="0F7C9C5B" w14:textId="77777777" w:rsidR="00AF4DFB" w:rsidRPr="009C625E" w:rsidRDefault="00AF4DFB"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HSIP</w:t>
      </w:r>
      <w:r w:rsidRPr="009C625E">
        <w:rPr>
          <w:rFonts w:cs="Tahoma"/>
          <w:b/>
          <w:sz w:val="20"/>
        </w:rPr>
        <w:tab/>
      </w:r>
      <w:r w:rsidRPr="009C625E">
        <w:rPr>
          <w:rFonts w:cs="Tahoma"/>
          <w:b/>
          <w:sz w:val="20"/>
        </w:rPr>
        <w:tab/>
      </w:r>
      <w:r w:rsidRPr="009C625E">
        <w:rPr>
          <w:rFonts w:cs="Tahoma"/>
          <w:sz w:val="20"/>
        </w:rPr>
        <w:t>Highway Safety Improvement Program</w:t>
      </w:r>
    </w:p>
    <w:p w14:paraId="3A86FA25" w14:textId="17817A95" w:rsidR="00C945A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IC</w:t>
      </w:r>
      <w:r w:rsidRPr="009C625E">
        <w:rPr>
          <w:rFonts w:cs="Tahoma"/>
          <w:sz w:val="20"/>
        </w:rPr>
        <w:tab/>
      </w:r>
      <w:r w:rsidRPr="009C625E">
        <w:rPr>
          <w:rFonts w:cs="Tahoma"/>
          <w:sz w:val="20"/>
        </w:rPr>
        <w:tab/>
        <w:t>Incidental Construction</w:t>
      </w:r>
    </w:p>
    <w:p w14:paraId="5D486285" w14:textId="685FFE7E" w:rsidR="00923B88" w:rsidRPr="00923B88" w:rsidRDefault="00923B88"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Pr>
          <w:rFonts w:cs="Tahoma"/>
          <w:b/>
          <w:sz w:val="20"/>
        </w:rPr>
        <w:t xml:space="preserve">IIJA            </w:t>
      </w:r>
      <w:r w:rsidR="00D55014">
        <w:rPr>
          <w:rFonts w:cs="Tahoma"/>
          <w:sz w:val="20"/>
        </w:rPr>
        <w:t>Infrastructure Investment and Jobs Act</w:t>
      </w:r>
    </w:p>
    <w:p w14:paraId="673721EC"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IM</w:t>
      </w:r>
      <w:r w:rsidRPr="009C625E">
        <w:rPr>
          <w:rFonts w:cs="Tahoma"/>
          <w:sz w:val="20"/>
        </w:rPr>
        <w:tab/>
      </w:r>
      <w:r w:rsidRPr="009C625E">
        <w:rPr>
          <w:rFonts w:cs="Tahoma"/>
          <w:sz w:val="20"/>
        </w:rPr>
        <w:tab/>
        <w:t>Interstate Maintenance</w:t>
      </w:r>
      <w:r w:rsidR="005A2EE5" w:rsidRPr="009C625E">
        <w:rPr>
          <w:rFonts w:cs="Tahoma"/>
          <w:sz w:val="20"/>
        </w:rPr>
        <w:t>, IM is a state sub-allocated program funded by the federal National Highway Performance Program</w:t>
      </w:r>
    </w:p>
    <w:p w14:paraId="491D5BB0" w14:textId="77777777" w:rsidR="006224B9" w:rsidRPr="009C625E" w:rsidRDefault="006224B9"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MACI</w:t>
      </w:r>
      <w:r w:rsidRPr="009C625E">
        <w:rPr>
          <w:rFonts w:cs="Tahoma"/>
          <w:b/>
          <w:sz w:val="20"/>
        </w:rPr>
        <w:tab/>
      </w:r>
      <w:r w:rsidRPr="009C625E">
        <w:rPr>
          <w:rFonts w:cs="Tahoma"/>
          <w:b/>
          <w:sz w:val="20"/>
        </w:rPr>
        <w:tab/>
      </w:r>
      <w:r w:rsidRPr="009C625E">
        <w:rPr>
          <w:rFonts w:cs="Tahoma"/>
          <w:sz w:val="20"/>
        </w:rPr>
        <w:t>Montana Air and Congestion Initiative</w:t>
      </w:r>
    </w:p>
    <w:p w14:paraId="06533992" w14:textId="77777777" w:rsidR="007D1C21" w:rsidRPr="009C625E" w:rsidRDefault="007D1C21"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MAP-21</w:t>
      </w:r>
      <w:r w:rsidRPr="009C625E">
        <w:rPr>
          <w:rFonts w:cs="Tahoma"/>
          <w:b/>
          <w:sz w:val="20"/>
        </w:rPr>
        <w:tab/>
      </w:r>
      <w:r w:rsidRPr="009C625E">
        <w:rPr>
          <w:rFonts w:ascii="Arial" w:hAnsi="Arial" w:cs="Arial"/>
          <w:color w:val="000000"/>
          <w:sz w:val="20"/>
          <w:shd w:val="clear" w:color="auto" w:fill="FFFFFF"/>
        </w:rPr>
        <w:t>Moving Ahead for Progress in the 21st Century Act</w:t>
      </w:r>
    </w:p>
    <w:p w14:paraId="41D44638"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MDT</w:t>
      </w:r>
      <w:r w:rsidRPr="009C625E">
        <w:rPr>
          <w:rFonts w:cs="Tahoma"/>
          <w:sz w:val="20"/>
        </w:rPr>
        <w:tab/>
      </w:r>
      <w:r w:rsidRPr="009C625E">
        <w:rPr>
          <w:rFonts w:cs="Tahoma"/>
          <w:sz w:val="20"/>
        </w:rPr>
        <w:tab/>
        <w:t>Montana Department of Transportation</w:t>
      </w:r>
    </w:p>
    <w:p w14:paraId="0796A452"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MIM</w:t>
      </w:r>
      <w:r w:rsidRPr="009C625E">
        <w:rPr>
          <w:rFonts w:cs="Tahoma"/>
          <w:sz w:val="20"/>
        </w:rPr>
        <w:tab/>
      </w:r>
      <w:r w:rsidRPr="009C625E">
        <w:rPr>
          <w:rFonts w:cs="Tahoma"/>
          <w:sz w:val="20"/>
        </w:rPr>
        <w:tab/>
        <w:t>Missoula in Motion</w:t>
      </w:r>
    </w:p>
    <w:p w14:paraId="392A8653"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MPO</w:t>
      </w:r>
      <w:r w:rsidRPr="009C625E">
        <w:rPr>
          <w:rFonts w:cs="Tahoma"/>
          <w:sz w:val="20"/>
        </w:rPr>
        <w:tab/>
      </w:r>
      <w:r w:rsidRPr="009C625E">
        <w:rPr>
          <w:rFonts w:cs="Tahoma"/>
          <w:sz w:val="20"/>
        </w:rPr>
        <w:tab/>
        <w:t>Metropolitan Planning Organization.  The Missoula Transportation Policy Coordinating Committee is the MPO for the Missoula urban area.</w:t>
      </w:r>
    </w:p>
    <w:p w14:paraId="2F700242"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lang w:val="fr-FR"/>
        </w:rPr>
      </w:pPr>
      <w:r w:rsidRPr="009C625E">
        <w:rPr>
          <w:rFonts w:cs="Tahoma"/>
          <w:b/>
          <w:sz w:val="20"/>
          <w:lang w:val="fr-FR"/>
        </w:rPr>
        <w:t>MR TMA</w:t>
      </w:r>
      <w:r w:rsidRPr="009C625E">
        <w:rPr>
          <w:rFonts w:cs="Tahoma"/>
          <w:sz w:val="20"/>
          <w:lang w:val="fr-FR"/>
        </w:rPr>
        <w:tab/>
        <w:t>Missoula-</w:t>
      </w:r>
      <w:proofErr w:type="spellStart"/>
      <w:r w:rsidRPr="009C625E">
        <w:rPr>
          <w:rFonts w:cs="Tahoma"/>
          <w:sz w:val="20"/>
          <w:lang w:val="fr-FR"/>
        </w:rPr>
        <w:t>Ravalli</w:t>
      </w:r>
      <w:proofErr w:type="spellEnd"/>
      <w:r w:rsidRPr="009C625E">
        <w:rPr>
          <w:rFonts w:cs="Tahoma"/>
          <w:sz w:val="20"/>
          <w:lang w:val="fr-FR"/>
        </w:rPr>
        <w:t xml:space="preserve"> Transportation Management Association</w:t>
      </w:r>
    </w:p>
    <w:p w14:paraId="77136B39"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MUTD</w:t>
      </w:r>
      <w:r w:rsidRPr="009C625E">
        <w:rPr>
          <w:rFonts w:cs="Tahoma"/>
          <w:sz w:val="20"/>
        </w:rPr>
        <w:tab/>
        <w:t>Missoula Urban Transportation District, or Mountain Line.  Missoula's fixed route bus system.</w:t>
      </w:r>
    </w:p>
    <w:p w14:paraId="3F057453"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NAAQS</w:t>
      </w:r>
      <w:r w:rsidRPr="009C625E">
        <w:rPr>
          <w:rFonts w:cs="Tahoma"/>
          <w:sz w:val="20"/>
        </w:rPr>
        <w:tab/>
        <w:t>National Ambient Air Quality Standards</w:t>
      </w:r>
    </w:p>
    <w:p w14:paraId="4F4C6F7D"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NH</w:t>
      </w:r>
      <w:r w:rsidRPr="009C625E">
        <w:rPr>
          <w:rFonts w:cs="Tahoma"/>
          <w:b/>
          <w:sz w:val="20"/>
        </w:rPr>
        <w:tab/>
      </w:r>
      <w:r w:rsidRPr="009C625E">
        <w:rPr>
          <w:rFonts w:cs="Tahoma"/>
          <w:sz w:val="20"/>
        </w:rPr>
        <w:tab/>
        <w:t>National Highway System</w:t>
      </w:r>
      <w:r w:rsidR="005A2EE5" w:rsidRPr="009C625E">
        <w:rPr>
          <w:rFonts w:cs="Tahoma"/>
          <w:sz w:val="20"/>
        </w:rPr>
        <w:t>, NH is a state sub-allocated program funded by the federal National Highway Performance Program</w:t>
      </w:r>
    </w:p>
    <w:p w14:paraId="425DF85C"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PE</w:t>
      </w:r>
      <w:r w:rsidRPr="009C625E">
        <w:rPr>
          <w:rFonts w:cs="Tahoma"/>
          <w:sz w:val="20"/>
        </w:rPr>
        <w:tab/>
      </w:r>
      <w:r w:rsidRPr="009C625E">
        <w:rPr>
          <w:rFonts w:cs="Tahoma"/>
          <w:sz w:val="20"/>
        </w:rPr>
        <w:tab/>
        <w:t>Preliminary Engineering</w:t>
      </w:r>
    </w:p>
    <w:p w14:paraId="2A0DB51E"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PLH</w:t>
      </w:r>
      <w:r w:rsidRPr="009C625E">
        <w:rPr>
          <w:rFonts w:cs="Tahoma"/>
          <w:sz w:val="20"/>
        </w:rPr>
        <w:tab/>
      </w:r>
      <w:r w:rsidRPr="009C625E">
        <w:rPr>
          <w:rFonts w:cs="Tahoma"/>
          <w:sz w:val="20"/>
        </w:rPr>
        <w:tab/>
        <w:t>Public Lands Highways</w:t>
      </w:r>
    </w:p>
    <w:p w14:paraId="6AEA159D" w14:textId="77777777" w:rsidR="006224B9" w:rsidRPr="009C625E" w:rsidRDefault="006224B9"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PLHD</w:t>
      </w:r>
      <w:r w:rsidRPr="009C625E">
        <w:rPr>
          <w:rFonts w:cs="Tahoma"/>
          <w:b/>
          <w:sz w:val="20"/>
        </w:rPr>
        <w:tab/>
      </w:r>
      <w:r w:rsidRPr="009C625E">
        <w:rPr>
          <w:rFonts w:cs="Tahoma"/>
          <w:b/>
          <w:sz w:val="20"/>
        </w:rPr>
        <w:tab/>
      </w:r>
      <w:r w:rsidRPr="009C625E">
        <w:rPr>
          <w:rFonts w:cs="Tahoma"/>
          <w:sz w:val="20"/>
        </w:rPr>
        <w:t>Public Land Highways Discretionary Fund</w:t>
      </w:r>
    </w:p>
    <w:p w14:paraId="314C2072"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PM</w:t>
      </w:r>
      <w:r w:rsidRPr="009C625E">
        <w:rPr>
          <w:rFonts w:cs="Tahoma"/>
          <w:b/>
          <w:sz w:val="20"/>
          <w:vertAlign w:val="subscript"/>
        </w:rPr>
        <w:t>10</w:t>
      </w:r>
      <w:r w:rsidRPr="009C625E">
        <w:rPr>
          <w:rFonts w:cs="Tahoma"/>
          <w:sz w:val="20"/>
        </w:rPr>
        <w:tab/>
      </w:r>
      <w:r w:rsidRPr="009C625E">
        <w:rPr>
          <w:rFonts w:cs="Tahoma"/>
          <w:sz w:val="20"/>
        </w:rPr>
        <w:tab/>
        <w:t>A federal standard for particulate (10 microns or less in size), i.e., road dust, brake lining and/or wood smoke particles.</w:t>
      </w:r>
    </w:p>
    <w:p w14:paraId="50858B5B" w14:textId="77777777" w:rsidR="00DC52BA" w:rsidRPr="009C625E" w:rsidRDefault="00DC52BA"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PM</w:t>
      </w:r>
      <w:r w:rsidRPr="009C625E">
        <w:rPr>
          <w:rFonts w:cs="Tahoma"/>
          <w:b/>
          <w:sz w:val="20"/>
          <w:vertAlign w:val="subscript"/>
        </w:rPr>
        <w:t>2.5</w:t>
      </w:r>
      <w:r w:rsidRPr="009C625E">
        <w:rPr>
          <w:rFonts w:cs="Tahoma"/>
          <w:sz w:val="20"/>
        </w:rPr>
        <w:tab/>
      </w:r>
      <w:r w:rsidRPr="009C625E">
        <w:rPr>
          <w:rFonts w:cs="Tahoma"/>
          <w:sz w:val="20"/>
        </w:rPr>
        <w:tab/>
        <w:t>A federal standard for particulate (2.5 microns or less in size), i.e., road dust, brake lining and/or wood smoke particles.</w:t>
      </w:r>
    </w:p>
    <w:p w14:paraId="2E400903" w14:textId="77777777" w:rsidR="00D270C8" w:rsidRPr="009C625E" w:rsidRDefault="00D270C8"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ROW</w:t>
      </w:r>
      <w:r w:rsidRPr="009C625E">
        <w:rPr>
          <w:rFonts w:cs="Tahoma"/>
          <w:b/>
          <w:sz w:val="20"/>
        </w:rPr>
        <w:tab/>
      </w:r>
      <w:r w:rsidRPr="009C625E">
        <w:rPr>
          <w:rFonts w:cs="Tahoma"/>
          <w:b/>
          <w:sz w:val="20"/>
        </w:rPr>
        <w:tab/>
      </w:r>
      <w:r w:rsidRPr="009C625E">
        <w:rPr>
          <w:rFonts w:cs="Tahoma"/>
          <w:sz w:val="20"/>
        </w:rPr>
        <w:t>Right of Way</w:t>
      </w:r>
    </w:p>
    <w:p w14:paraId="69A68198" w14:textId="77777777" w:rsidR="00D270C8" w:rsidRPr="009C625E" w:rsidRDefault="00D270C8"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RP</w:t>
      </w:r>
      <w:r w:rsidRPr="009C625E">
        <w:rPr>
          <w:rFonts w:cs="Tahoma"/>
          <w:b/>
          <w:sz w:val="20"/>
        </w:rPr>
        <w:tab/>
      </w:r>
      <w:r w:rsidRPr="009C625E">
        <w:rPr>
          <w:rFonts w:cs="Tahoma"/>
          <w:b/>
          <w:sz w:val="20"/>
        </w:rPr>
        <w:tab/>
      </w:r>
      <w:r w:rsidRPr="009C625E">
        <w:rPr>
          <w:rFonts w:cs="Tahoma"/>
          <w:sz w:val="20"/>
        </w:rPr>
        <w:t>Road Reference Post</w:t>
      </w:r>
    </w:p>
    <w:p w14:paraId="33C68554" w14:textId="77777777" w:rsidR="004B71BC" w:rsidRPr="009C625E" w:rsidRDefault="004B71BC"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SAFTEA-LU</w:t>
      </w:r>
      <w:r w:rsidRPr="009C625E">
        <w:rPr>
          <w:rFonts w:cs="Tahoma"/>
          <w:b/>
          <w:sz w:val="20"/>
        </w:rPr>
        <w:tab/>
      </w:r>
      <w:r w:rsidRPr="009C625E">
        <w:rPr>
          <w:rFonts w:cs="Tahoma"/>
          <w:sz w:val="20"/>
        </w:rPr>
        <w:t>Safe, Accountable, Flexible, Efficient Transportation Equity Act: A Legacy for Users</w:t>
      </w:r>
    </w:p>
    <w:p w14:paraId="61F5AA93"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SFC</w:t>
      </w:r>
      <w:r w:rsidRPr="009C625E">
        <w:rPr>
          <w:rFonts w:cs="Tahoma"/>
          <w:sz w:val="20"/>
        </w:rPr>
        <w:tab/>
      </w:r>
      <w:r w:rsidRPr="009C625E">
        <w:rPr>
          <w:rFonts w:cs="Tahoma"/>
          <w:sz w:val="20"/>
        </w:rPr>
        <w:tab/>
        <w:t>State Funded Construction</w:t>
      </w:r>
    </w:p>
    <w:p w14:paraId="289DB90C" w14:textId="77777777" w:rsidR="00221126" w:rsidRPr="009C625E" w:rsidRDefault="00055352"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SR</w:t>
      </w:r>
      <w:r w:rsidR="00221126" w:rsidRPr="009C625E">
        <w:rPr>
          <w:rFonts w:cs="Tahoma"/>
          <w:b/>
          <w:sz w:val="20"/>
        </w:rPr>
        <w:t>TS</w:t>
      </w:r>
      <w:r w:rsidR="00221126" w:rsidRPr="009C625E">
        <w:rPr>
          <w:rFonts w:cs="Tahoma"/>
          <w:sz w:val="20"/>
        </w:rPr>
        <w:tab/>
      </w:r>
      <w:r w:rsidR="00221126" w:rsidRPr="009C625E">
        <w:rPr>
          <w:rFonts w:cs="Tahoma"/>
          <w:sz w:val="20"/>
        </w:rPr>
        <w:tab/>
        <w:t>Safe Routes to Schools</w:t>
      </w:r>
    </w:p>
    <w:p w14:paraId="45D0CD90"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SIP</w:t>
      </w:r>
      <w:r w:rsidRPr="009C625E">
        <w:rPr>
          <w:rFonts w:cs="Tahoma"/>
          <w:sz w:val="20"/>
        </w:rPr>
        <w:tab/>
      </w:r>
      <w:r w:rsidRPr="009C625E">
        <w:rPr>
          <w:rFonts w:cs="Tahoma"/>
          <w:sz w:val="20"/>
        </w:rPr>
        <w:tab/>
        <w:t>State Implementation Plan.  A plan for improving air quality in the State, including the Missoula area.</w:t>
      </w:r>
    </w:p>
    <w:p w14:paraId="766ADCBC"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STIP</w:t>
      </w:r>
      <w:r w:rsidRPr="009C625E">
        <w:rPr>
          <w:rFonts w:cs="Tahoma"/>
          <w:sz w:val="20"/>
        </w:rPr>
        <w:tab/>
      </w:r>
      <w:r w:rsidRPr="009C625E">
        <w:rPr>
          <w:rFonts w:cs="Tahoma"/>
          <w:sz w:val="20"/>
        </w:rPr>
        <w:tab/>
        <w:t>State Transportation Improvement Program</w:t>
      </w:r>
    </w:p>
    <w:p w14:paraId="7CA306D0"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STPE</w:t>
      </w:r>
      <w:r w:rsidRPr="009C625E">
        <w:rPr>
          <w:rFonts w:cs="Tahoma"/>
          <w:sz w:val="20"/>
        </w:rPr>
        <w:tab/>
      </w:r>
      <w:r w:rsidRPr="009C625E">
        <w:rPr>
          <w:rFonts w:cs="Tahoma"/>
          <w:sz w:val="20"/>
        </w:rPr>
        <w:tab/>
        <w:t>Surface Transportation Program Enhancements</w:t>
      </w:r>
    </w:p>
    <w:p w14:paraId="154956C5"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STPP</w:t>
      </w:r>
      <w:r w:rsidRPr="009C625E">
        <w:rPr>
          <w:rFonts w:cs="Tahoma"/>
          <w:sz w:val="20"/>
        </w:rPr>
        <w:tab/>
      </w:r>
      <w:r w:rsidRPr="009C625E">
        <w:rPr>
          <w:rFonts w:cs="Tahoma"/>
          <w:sz w:val="20"/>
        </w:rPr>
        <w:tab/>
        <w:t>Surface Transportation Program Primary</w:t>
      </w:r>
    </w:p>
    <w:p w14:paraId="39928B20"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STPU</w:t>
      </w:r>
      <w:r w:rsidRPr="009C625E">
        <w:rPr>
          <w:rFonts w:cs="Tahoma"/>
          <w:sz w:val="20"/>
        </w:rPr>
        <w:tab/>
      </w:r>
      <w:r w:rsidRPr="009C625E">
        <w:rPr>
          <w:rFonts w:cs="Tahoma"/>
          <w:sz w:val="20"/>
        </w:rPr>
        <w:tab/>
        <w:t>Surface Transportation Program Urban</w:t>
      </w:r>
    </w:p>
    <w:p w14:paraId="45F01002"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lastRenderedPageBreak/>
        <w:t>STPX</w:t>
      </w:r>
      <w:r w:rsidRPr="009C625E">
        <w:rPr>
          <w:rFonts w:cs="Tahoma"/>
          <w:sz w:val="20"/>
        </w:rPr>
        <w:tab/>
      </w:r>
      <w:r w:rsidRPr="009C625E">
        <w:rPr>
          <w:rFonts w:cs="Tahoma"/>
          <w:sz w:val="20"/>
        </w:rPr>
        <w:tab/>
        <w:t>Surface Transportation Program Off System</w:t>
      </w:r>
    </w:p>
    <w:p w14:paraId="25A2FE36" w14:textId="77777777" w:rsidR="00BC5B34" w:rsidRPr="009C625E" w:rsidRDefault="00BC5B34"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TA</w:t>
      </w:r>
      <w:r w:rsidRPr="009C625E">
        <w:rPr>
          <w:rFonts w:cs="Tahoma"/>
          <w:b/>
          <w:sz w:val="20"/>
        </w:rPr>
        <w:tab/>
      </w:r>
      <w:r w:rsidRPr="009C625E">
        <w:rPr>
          <w:rFonts w:cs="Tahoma"/>
          <w:b/>
          <w:sz w:val="20"/>
        </w:rPr>
        <w:tab/>
      </w:r>
      <w:r w:rsidRPr="009C625E">
        <w:rPr>
          <w:rFonts w:cs="Tahoma"/>
          <w:sz w:val="20"/>
        </w:rPr>
        <w:t>Transportation Alternatives Program</w:t>
      </w:r>
    </w:p>
    <w:p w14:paraId="6E0E6291" w14:textId="77777777" w:rsidR="009E2B4A" w:rsidRPr="009C625E" w:rsidRDefault="00C945AE" w:rsidP="00D270C8">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TCM</w:t>
      </w:r>
      <w:r w:rsidRPr="009C625E">
        <w:rPr>
          <w:rFonts w:cs="Tahoma"/>
          <w:sz w:val="20"/>
        </w:rPr>
        <w:tab/>
      </w:r>
      <w:r w:rsidRPr="009C625E">
        <w:rPr>
          <w:rFonts w:cs="Tahoma"/>
          <w:sz w:val="20"/>
        </w:rPr>
        <w:tab/>
        <w:t>Transportation Control Measure</w:t>
      </w:r>
    </w:p>
    <w:p w14:paraId="38E84931"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TIP</w:t>
      </w:r>
      <w:r w:rsidRPr="009C625E">
        <w:rPr>
          <w:rFonts w:cs="Tahoma"/>
          <w:b/>
          <w:sz w:val="20"/>
        </w:rPr>
        <w:tab/>
      </w:r>
      <w:r w:rsidRPr="009C625E">
        <w:rPr>
          <w:rFonts w:cs="Tahoma"/>
          <w:sz w:val="20"/>
        </w:rPr>
        <w:tab/>
        <w:t xml:space="preserve">Transportation Improvement Program.  A multi-year program of highway and transit projects on the Federal aid system, which addresses the goals of </w:t>
      </w:r>
    </w:p>
    <w:p w14:paraId="424CA1A9"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ab/>
      </w:r>
      <w:r w:rsidRPr="009C625E">
        <w:rPr>
          <w:rFonts w:cs="Tahoma"/>
          <w:b/>
          <w:sz w:val="20"/>
        </w:rPr>
        <w:tab/>
      </w:r>
      <w:r w:rsidRPr="009C625E">
        <w:rPr>
          <w:rFonts w:cs="Tahoma"/>
          <w:sz w:val="20"/>
        </w:rPr>
        <w:t>the long-range plans and lists priority projects and activities for the region.</w:t>
      </w:r>
    </w:p>
    <w:p w14:paraId="10E2A777"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TPCC</w:t>
      </w:r>
      <w:r w:rsidRPr="009C625E">
        <w:rPr>
          <w:rFonts w:cs="Tahoma"/>
          <w:sz w:val="20"/>
        </w:rPr>
        <w:tab/>
      </w:r>
      <w:r w:rsidRPr="009C625E">
        <w:rPr>
          <w:rFonts w:cs="Tahoma"/>
          <w:sz w:val="20"/>
        </w:rPr>
        <w:tab/>
        <w:t xml:space="preserve">Transportation Policy Coordinating Committee.  Together with the TTAC, the transportation planning organization for Federal aid projects in the </w:t>
      </w:r>
    </w:p>
    <w:p w14:paraId="623F3641"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ab/>
      </w:r>
      <w:r w:rsidRPr="009C625E">
        <w:rPr>
          <w:rFonts w:cs="Tahoma"/>
          <w:b/>
          <w:sz w:val="20"/>
        </w:rPr>
        <w:tab/>
      </w:r>
      <w:r w:rsidRPr="009C625E">
        <w:rPr>
          <w:rFonts w:cs="Tahoma"/>
          <w:sz w:val="20"/>
        </w:rPr>
        <w:t>Missoula urbanized area.</w:t>
      </w:r>
    </w:p>
    <w:p w14:paraId="2E113408"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TSP</w:t>
      </w:r>
      <w:r w:rsidRPr="009C625E">
        <w:rPr>
          <w:rFonts w:cs="Tahoma"/>
          <w:b/>
          <w:sz w:val="20"/>
        </w:rPr>
        <w:tab/>
      </w:r>
      <w:r w:rsidRPr="009C625E">
        <w:rPr>
          <w:rFonts w:cs="Tahoma"/>
          <w:sz w:val="20"/>
        </w:rPr>
        <w:tab/>
        <w:t>Total Suspended Particulate</w:t>
      </w:r>
    </w:p>
    <w:p w14:paraId="6505D745"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TTAC</w:t>
      </w:r>
      <w:r w:rsidRPr="009C625E">
        <w:rPr>
          <w:rFonts w:cs="Tahoma"/>
          <w:sz w:val="20"/>
        </w:rPr>
        <w:tab/>
      </w:r>
      <w:r w:rsidRPr="009C625E">
        <w:rPr>
          <w:rFonts w:cs="Tahoma"/>
          <w:sz w:val="20"/>
        </w:rPr>
        <w:tab/>
        <w:t xml:space="preserve">Transportation Technical Advisory Committee.  Together with the TPCC, the transportation planning organization for Federal aid projects in the </w:t>
      </w:r>
    </w:p>
    <w:p w14:paraId="2C204D08"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ab/>
      </w:r>
      <w:r w:rsidRPr="009C625E">
        <w:rPr>
          <w:rFonts w:cs="Tahoma"/>
          <w:b/>
          <w:sz w:val="20"/>
        </w:rPr>
        <w:tab/>
      </w:r>
      <w:r w:rsidRPr="009C625E">
        <w:rPr>
          <w:rFonts w:cs="Tahoma"/>
          <w:sz w:val="20"/>
        </w:rPr>
        <w:t>Missoula urbanized area.  The TTAC recommends projects to the TPCC for review and approval.</w:t>
      </w:r>
    </w:p>
    <w:p w14:paraId="6E37F303" w14:textId="77777777" w:rsidR="00C945AE" w:rsidRPr="009C625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UHPIP</w:t>
      </w:r>
      <w:r w:rsidRPr="009C625E">
        <w:rPr>
          <w:rFonts w:cs="Tahoma"/>
          <w:sz w:val="20"/>
        </w:rPr>
        <w:tab/>
        <w:t>Urban Highway Pilot Improvement Program</w:t>
      </w:r>
    </w:p>
    <w:p w14:paraId="7372A263" w14:textId="77777777" w:rsidR="00CF1195" w:rsidRPr="009C625E" w:rsidRDefault="00CF1195"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cs="Tahoma"/>
          <w:sz w:val="20"/>
        </w:rPr>
      </w:pPr>
      <w:r w:rsidRPr="009C625E">
        <w:rPr>
          <w:rFonts w:cs="Tahoma"/>
          <w:b/>
          <w:sz w:val="20"/>
        </w:rPr>
        <w:t>UPP</w:t>
      </w:r>
      <w:r w:rsidRPr="009C625E">
        <w:rPr>
          <w:rFonts w:cs="Tahoma"/>
          <w:b/>
          <w:sz w:val="20"/>
        </w:rPr>
        <w:tab/>
      </w:r>
      <w:r w:rsidRPr="009C625E">
        <w:rPr>
          <w:rFonts w:cs="Tahoma"/>
          <w:b/>
          <w:sz w:val="20"/>
        </w:rPr>
        <w:tab/>
      </w:r>
      <w:r w:rsidRPr="009C625E">
        <w:rPr>
          <w:rFonts w:cs="Tahoma"/>
          <w:sz w:val="20"/>
        </w:rPr>
        <w:t>Urban Pavement Preservation</w:t>
      </w:r>
    </w:p>
    <w:p w14:paraId="0FCCAA2D" w14:textId="77777777" w:rsidR="00C945AE" w:rsidRDefault="00C945AE" w:rsidP="00C945AE">
      <w:pPr>
        <w:tabs>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s>
        <w:suppressAutoHyphens/>
        <w:ind w:left="1699" w:hanging="1699"/>
        <w:rPr>
          <w:rFonts w:ascii="Arial" w:hAnsi="Arial"/>
        </w:rPr>
      </w:pPr>
    </w:p>
    <w:p w14:paraId="39A93DB7" w14:textId="77777777" w:rsidR="00F40953" w:rsidRDefault="00F40953">
      <w:pPr>
        <w:rPr>
          <w:b/>
          <w:kern w:val="28"/>
          <w:sz w:val="48"/>
          <w:u w:val="single"/>
        </w:rPr>
      </w:pPr>
      <w:bookmarkStart w:id="35" w:name="_Toc105374471"/>
      <w:bookmarkStart w:id="36" w:name="_Toc310502856"/>
      <w:r>
        <w:br w:type="page"/>
      </w:r>
    </w:p>
    <w:p w14:paraId="2CB16641" w14:textId="7931AAA1" w:rsidR="00C945AE" w:rsidRDefault="00C945AE" w:rsidP="00D82873">
      <w:pPr>
        <w:pStyle w:val="Heading1"/>
      </w:pPr>
      <w:bookmarkStart w:id="37" w:name="_Toc109292053"/>
      <w:r>
        <w:lastRenderedPageBreak/>
        <w:t>Introduction</w:t>
      </w:r>
      <w:bookmarkEnd w:id="35"/>
      <w:bookmarkEnd w:id="36"/>
      <w:bookmarkEnd w:id="37"/>
    </w:p>
    <w:p w14:paraId="2CAC9E1C" w14:textId="77777777" w:rsidR="00C945AE" w:rsidRDefault="00C945AE" w:rsidP="00C945AE"/>
    <w:p w14:paraId="753A717C" w14:textId="5E89A91B" w:rsidR="00C945AE" w:rsidRDefault="00A37837" w:rsidP="007A5220">
      <w:pPr>
        <w:pStyle w:val="Heading2"/>
      </w:pPr>
      <w:bookmarkStart w:id="38" w:name="_Toc109292054"/>
      <w:r>
        <w:t>Infrastructure and Investment and Jobs</w:t>
      </w:r>
      <w:r w:rsidR="008E567B">
        <w:t xml:space="preserve"> Act</w:t>
      </w:r>
      <w:bookmarkEnd w:id="38"/>
    </w:p>
    <w:p w14:paraId="5E208FAA" w14:textId="77777777" w:rsidR="00C945AE" w:rsidRDefault="00C945AE" w:rsidP="00C945AE">
      <w:pPr>
        <w:tabs>
          <w:tab w:val="left" w:pos="-720"/>
        </w:tabs>
        <w:suppressAutoHyphens/>
        <w:rPr>
          <w:spacing w:val="-2"/>
        </w:rPr>
      </w:pPr>
    </w:p>
    <w:p w14:paraId="22346312" w14:textId="26ACE23E" w:rsidR="00C945AE" w:rsidRPr="00F811F7" w:rsidRDefault="009C41DF" w:rsidP="00C945AE">
      <w:pPr>
        <w:pStyle w:val="BodyText2"/>
        <w:rPr>
          <w:b/>
          <w:color w:val="FF0000"/>
        </w:rPr>
      </w:pPr>
      <w:r>
        <w:t>The Infrastructure Investment and Jobs Act</w:t>
      </w:r>
      <w:r w:rsidR="00923B88">
        <w:t xml:space="preserve"> (IIJA)</w:t>
      </w:r>
      <w:r>
        <w:t xml:space="preserve"> was Passed by Congress on </w:t>
      </w:r>
      <w:r w:rsidR="00923B88">
        <w:t>November 15, 2021</w:t>
      </w:r>
      <w:r w:rsidR="008E567B" w:rsidRPr="00E711F3">
        <w:t xml:space="preserve"> authorizing funding for Federal transportation programs for the </w:t>
      </w:r>
      <w:r w:rsidR="00923B88">
        <w:t>five-year period from 2022-2026</w:t>
      </w:r>
      <w:r w:rsidR="00892A22">
        <w:t xml:space="preserve">. </w:t>
      </w:r>
      <w:r w:rsidR="008E567B" w:rsidRPr="00E711F3">
        <w:t>T</w:t>
      </w:r>
      <w:r w:rsidR="00923B88">
        <w:t>he IIJA</w:t>
      </w:r>
      <w:r w:rsidR="00E711F3" w:rsidRPr="00E711F3">
        <w:t xml:space="preserve"> effectively replaced</w:t>
      </w:r>
      <w:r w:rsidR="008E567B" w:rsidRPr="00E711F3">
        <w:t xml:space="preserve"> </w:t>
      </w:r>
      <w:r w:rsidR="009C5DA0" w:rsidRPr="00E711F3">
        <w:t xml:space="preserve">the </w:t>
      </w:r>
      <w:r w:rsidR="00923B88">
        <w:t xml:space="preserve">Fixing America’s Surface Transportation Act and the prior infrastructure act </w:t>
      </w:r>
      <w:r w:rsidR="00AA6D9D" w:rsidRPr="00E711F3">
        <w:t>Moving Ahead for Progress in the 21</w:t>
      </w:r>
      <w:r w:rsidR="00AA6D9D" w:rsidRPr="00E711F3">
        <w:rPr>
          <w:vertAlign w:val="superscript"/>
        </w:rPr>
        <w:t>st</w:t>
      </w:r>
      <w:r w:rsidR="00AA6D9D" w:rsidRPr="00E711F3">
        <w:t xml:space="preserve"> Century (MAP-21)</w:t>
      </w:r>
      <w:r w:rsidR="0023727E" w:rsidRPr="00E711F3">
        <w:t xml:space="preserve"> Act</w:t>
      </w:r>
      <w:r w:rsidR="009C5DA0" w:rsidRPr="00E711F3">
        <w:t xml:space="preserve">. </w:t>
      </w:r>
      <w:r w:rsidR="00AA6D9D" w:rsidRPr="00E711F3">
        <w:t>MAP-21</w:t>
      </w:r>
      <w:r w:rsidR="0023727E" w:rsidRPr="00E711F3">
        <w:t xml:space="preserve"> authorized</w:t>
      </w:r>
      <w:r w:rsidR="009C5DA0" w:rsidRPr="00E711F3">
        <w:t xml:space="preserve"> the Federal surface transportation programs for highways, highway safety, and transit for the </w:t>
      </w:r>
      <w:r w:rsidR="00AA6D9D" w:rsidRPr="00E711F3">
        <w:t>2-</w:t>
      </w:r>
      <w:r w:rsidR="009C5DA0" w:rsidRPr="00E711F3">
        <w:t xml:space="preserve">year period </w:t>
      </w:r>
      <w:r w:rsidR="00664D0C" w:rsidRPr="00E711F3">
        <w:t>FFY 2013</w:t>
      </w:r>
      <w:r w:rsidR="00AA6D9D" w:rsidRPr="00E711F3">
        <w:t>-2015</w:t>
      </w:r>
      <w:r w:rsidR="009C5DA0" w:rsidRPr="00E711F3">
        <w:t>.  Previously</w:t>
      </w:r>
      <w:r w:rsidR="006547CA" w:rsidRPr="00E711F3">
        <w:t>, the</w:t>
      </w:r>
      <w:r w:rsidR="00C945AE" w:rsidRPr="00E711F3">
        <w:t xml:space="preserve"> </w:t>
      </w:r>
      <w:r w:rsidR="00AA6D9D" w:rsidRPr="00E711F3">
        <w:t>Safe, Accountable, Flexible, Efficient Transportation Equity Act, A Legacy for Users (SAFETEA-LU)</w:t>
      </w:r>
      <w:r w:rsidR="00C945AE" w:rsidRPr="00E711F3">
        <w:t xml:space="preserve"> was adopted as the six-year transportation funding bill</w:t>
      </w:r>
      <w:r w:rsidR="007D1C21" w:rsidRPr="00E711F3">
        <w:t xml:space="preserve"> in 2005</w:t>
      </w:r>
      <w:r w:rsidR="00923B88">
        <w:t>.</w:t>
      </w:r>
      <w:r w:rsidR="00C945AE" w:rsidRPr="00E711F3">
        <w:t xml:space="preserve"> </w:t>
      </w:r>
      <w:r w:rsidR="00B77A38" w:rsidRPr="00E711F3">
        <w:t xml:space="preserve">Like </w:t>
      </w:r>
      <w:r w:rsidR="00FC4A62" w:rsidRPr="00E711F3">
        <w:t>SAFETEA-LU</w:t>
      </w:r>
      <w:r w:rsidR="00923B88">
        <w:t xml:space="preserve">, </w:t>
      </w:r>
      <w:r w:rsidR="00B77A38" w:rsidRPr="00E711F3">
        <w:t>MAP-21</w:t>
      </w:r>
      <w:r w:rsidR="0070490C">
        <w:t xml:space="preserve">, </w:t>
      </w:r>
      <w:r w:rsidR="00923B88">
        <w:t>FAST Act</w:t>
      </w:r>
      <w:r w:rsidR="0070490C">
        <w:t xml:space="preserve"> and now</w:t>
      </w:r>
      <w:r w:rsidR="00923B88">
        <w:t xml:space="preserve"> IIJA </w:t>
      </w:r>
      <w:r w:rsidR="00C945AE" w:rsidRPr="00E711F3">
        <w:t>requires that each Metropolitan Planning Organization (MPO) prepare a financially constrained transportation project programming document called a Transporta</w:t>
      </w:r>
      <w:r w:rsidR="007D1C21" w:rsidRPr="00E711F3">
        <w:t>tion Im</w:t>
      </w:r>
      <w:r w:rsidR="00923B88">
        <w:t xml:space="preserve">provement Program (TIP).  While the IIJA </w:t>
      </w:r>
      <w:r w:rsidR="007D1C21" w:rsidRPr="00E711F3">
        <w:t>replaced</w:t>
      </w:r>
      <w:r w:rsidR="00923B88">
        <w:t xml:space="preserve"> FAST,</w:t>
      </w:r>
      <w:r w:rsidR="007D1C21" w:rsidRPr="00E711F3">
        <w:t xml:space="preserve"> </w:t>
      </w:r>
      <w:r w:rsidR="0023727E" w:rsidRPr="00E711F3">
        <w:t>MAP-21 and SAFETEA-LU in 2015</w:t>
      </w:r>
      <w:r w:rsidR="007D1C21" w:rsidRPr="00E711F3">
        <w:t xml:space="preserve">, any previously obligated but unspent funds under </w:t>
      </w:r>
      <w:r w:rsidR="0023727E" w:rsidRPr="00E711F3">
        <w:t>the previous acts</w:t>
      </w:r>
      <w:r w:rsidR="007D1C21" w:rsidRPr="00E711F3">
        <w:t xml:space="preserve"> are still available at this time.</w:t>
      </w:r>
      <w:r w:rsidR="00F811F7">
        <w:t xml:space="preserve"> </w:t>
      </w:r>
    </w:p>
    <w:p w14:paraId="4EC97C1C" w14:textId="662DA2FB" w:rsidR="00C945AE" w:rsidRDefault="00C945AE" w:rsidP="007A5220">
      <w:pPr>
        <w:pStyle w:val="Heading2"/>
      </w:pPr>
      <w:bookmarkStart w:id="39" w:name="_Toc105374473"/>
      <w:bookmarkStart w:id="40" w:name="_Toc310502858"/>
      <w:bookmarkStart w:id="41" w:name="_Toc109292055"/>
      <w:r>
        <w:t>About the Transportation Improvement Program</w:t>
      </w:r>
      <w:bookmarkEnd w:id="39"/>
      <w:bookmarkEnd w:id="40"/>
      <w:bookmarkEnd w:id="41"/>
    </w:p>
    <w:p w14:paraId="22AB1E75" w14:textId="77777777" w:rsidR="0092664F" w:rsidRDefault="0092664F" w:rsidP="003366F7">
      <w:pPr>
        <w:pStyle w:val="NoSpacing"/>
      </w:pPr>
    </w:p>
    <w:p w14:paraId="19BC31A4" w14:textId="38808A2A" w:rsidR="00C945AE" w:rsidRPr="00311AD5" w:rsidRDefault="00C945AE" w:rsidP="00C945AE">
      <w:pPr>
        <w:pStyle w:val="BodyText2"/>
      </w:pPr>
      <w:r w:rsidRPr="006173C8">
        <w:t xml:space="preserve">The TIP is developed in cooperation with </w:t>
      </w:r>
      <w:r w:rsidR="0048123C" w:rsidRPr="006173C8">
        <w:t>local</w:t>
      </w:r>
      <w:r w:rsidRPr="006173C8">
        <w:t>, state and federal agencies.  The TIP shows a priority list of projects and project segments to be carried</w:t>
      </w:r>
      <w:r>
        <w:t xml:space="preserve"> out in each five-year period after the initial adoption of the TIP and a financial plan that demonstrates how the TIP can be implemented. </w:t>
      </w:r>
      <w:r w:rsidR="00282AF5">
        <w:t>The TIP is required to cover a scope of at least four years and must be updated at least every four years.  Missoula updates the TIP annually.</w:t>
      </w:r>
      <w:r>
        <w:t xml:space="preserve"> </w:t>
      </w:r>
      <w:r w:rsidR="0023727E">
        <w:t xml:space="preserve">The </w:t>
      </w:r>
      <w:r w:rsidR="00923B88">
        <w:t xml:space="preserve">IIJA </w:t>
      </w:r>
      <w:r w:rsidR="005C2FA1">
        <w:t xml:space="preserve">legislation </w:t>
      </w:r>
      <w:r>
        <w:t xml:space="preserve">currently continues the TIP process, the major focus of which is to enhance participation on the part of the public agencies.  </w:t>
      </w:r>
      <w:r w:rsidRPr="00311AD5">
        <w:t>The TIP is the incremental implementation (</w:t>
      </w:r>
      <w:r>
        <w:t>5</w:t>
      </w:r>
      <w:r w:rsidRPr="00311AD5">
        <w:t xml:space="preserve"> years) of the Missoula </w:t>
      </w:r>
      <w:r w:rsidR="00FC4A62">
        <w:t>Long Range Transportation Plan (</w:t>
      </w:r>
      <w:r w:rsidR="0023727E">
        <w:t>3</w:t>
      </w:r>
      <w:r w:rsidR="00FC4A62">
        <w:t>0 years).</w:t>
      </w:r>
      <w:r w:rsidRPr="00311AD5">
        <w:t xml:space="preserve">  The TIP presents manageable components of funding the long-range plan to funding agencies and </w:t>
      </w:r>
      <w:r w:rsidR="003F16D3">
        <w:t xml:space="preserve">to </w:t>
      </w:r>
      <w:r w:rsidRPr="00311AD5">
        <w:t>the public.</w:t>
      </w:r>
    </w:p>
    <w:p w14:paraId="63C930D3" w14:textId="77777777" w:rsidR="00C945AE" w:rsidRDefault="00C945AE" w:rsidP="00C945AE">
      <w:pPr>
        <w:pStyle w:val="BodyText2"/>
      </w:pPr>
    </w:p>
    <w:p w14:paraId="3862FD19" w14:textId="77777777" w:rsidR="00FC4A62" w:rsidRPr="00FC4A62" w:rsidRDefault="00C945AE" w:rsidP="00C945AE">
      <w:pPr>
        <w:pStyle w:val="BodyText2"/>
      </w:pPr>
      <w:r>
        <w:t xml:space="preserve">Although the TIP is a multi-year program, it is </w:t>
      </w:r>
      <w:r w:rsidR="00C03EEA">
        <w:t xml:space="preserve">typically </w:t>
      </w:r>
      <w:r>
        <w:t xml:space="preserve">updated annually.  </w:t>
      </w:r>
      <w:proofErr w:type="gramStart"/>
      <w:r>
        <w:t>Updating  the</w:t>
      </w:r>
      <w:proofErr w:type="gramEnd"/>
      <w:r>
        <w:t xml:space="preserve"> TIP begins with analysis of transportation needs in Missoula and then a recommendation is made by the Transportation Technical Advisory Committee (TTAC), which forwards its recommendations to the Transportation Policy Coordinating  Committee (TPCC).  The TPCC makes final changes and approves the document at the local level.  </w:t>
      </w:r>
      <w:r w:rsidR="00FC4A62" w:rsidRPr="00892A22">
        <w:t xml:space="preserve">The TIP may be amended so long as the MPO operates under a SAFETEA-LU compliant </w:t>
      </w:r>
      <w:r w:rsidR="00770C99" w:rsidRPr="00892A22">
        <w:t>long-range</w:t>
      </w:r>
      <w:r w:rsidR="00FC4A62" w:rsidRPr="00892A22">
        <w:t xml:space="preserve"> transportation plan demonstrating fiscal constraint as per a finding of the responsible federal and state agencies (FHWA, FTA, EPA and MDEQ).</w:t>
      </w:r>
      <w:r w:rsidR="00FC4A62">
        <w:t xml:space="preserve"> </w:t>
      </w:r>
    </w:p>
    <w:p w14:paraId="489477E1" w14:textId="37AC3588" w:rsidR="00C945AE" w:rsidRDefault="00C945AE" w:rsidP="007A5220">
      <w:pPr>
        <w:pStyle w:val="Heading2"/>
      </w:pPr>
      <w:bookmarkStart w:id="42" w:name="_Toc105374474"/>
      <w:bookmarkStart w:id="43" w:name="_Toc310502859"/>
      <w:bookmarkStart w:id="44" w:name="_Toc109292056"/>
      <w:r>
        <w:t>TIP Process and Development</w:t>
      </w:r>
      <w:bookmarkEnd w:id="42"/>
      <w:bookmarkEnd w:id="43"/>
      <w:bookmarkEnd w:id="44"/>
    </w:p>
    <w:p w14:paraId="02C7DDBD" w14:textId="77777777" w:rsidR="0092664F" w:rsidRDefault="0092664F" w:rsidP="00C945AE">
      <w:pPr>
        <w:pStyle w:val="BodyText2"/>
      </w:pPr>
    </w:p>
    <w:p w14:paraId="48925DD2" w14:textId="77777777" w:rsidR="00C945AE" w:rsidRDefault="007D1C21" w:rsidP="00C945AE">
      <w:pPr>
        <w:pStyle w:val="BodyText2"/>
      </w:pPr>
      <w:r>
        <w:t xml:space="preserve">The Missoula Metropolitan Planning Organization </w:t>
      </w:r>
      <w:r w:rsidR="00C945AE">
        <w:t>prepares the TIP in cooperation with the City and County of Missoula, Missoula Urban Transportation District, Montana Department of Transportation, Federal Highway Administration, Federal Transit Administration, and in a manner consistent with feedback received through public involvement.</w:t>
      </w:r>
      <w:r w:rsidR="00A3531F">
        <w:t xml:space="preserve"> </w:t>
      </w:r>
      <w:r w:rsidR="00C945AE">
        <w:t xml:space="preserve"> As federal funding programs under the MPO’s control are developed, notifications are sent out to eligible agencies and the public, informing them of the appropriate manner in which projects may be submitted for consideration.  In a parallel </w:t>
      </w:r>
      <w:r w:rsidR="00C945AE">
        <w:lastRenderedPageBreak/>
        <w:t>process, the State is also required to carry out a public participation process during development and adoption of its programs.  The MPO’s programs, upon adoption, are submitted for inclusion in the State Transportation Improvement Program (STIP).</w:t>
      </w:r>
    </w:p>
    <w:p w14:paraId="32262A0B" w14:textId="77777777" w:rsidR="00A3531F" w:rsidRDefault="00A3531F" w:rsidP="00C945AE">
      <w:pPr>
        <w:pStyle w:val="BodyText2"/>
      </w:pPr>
    </w:p>
    <w:p w14:paraId="7D27AFED" w14:textId="77777777" w:rsidR="00C945AE" w:rsidRDefault="00C945AE" w:rsidP="00C945AE">
      <w:pPr>
        <w:pStyle w:val="BodyText2"/>
      </w:pPr>
      <w:r>
        <w:t xml:space="preserve">In addition to general notifications made through all types of media, the </w:t>
      </w:r>
      <w:r w:rsidR="00740C69">
        <w:t>Missoula Metropolitan Planning Organization</w:t>
      </w:r>
      <w:r>
        <w:t xml:space="preserve"> has an extensive mailing list that contains many interested parties who can review the agenda for any TTAC or TPCC meeting.  Interested parties may then determine for themselves if there are any issues upon which they wish to com</w:t>
      </w:r>
      <w:r w:rsidR="00B43C14">
        <w:t>ment.</w:t>
      </w:r>
    </w:p>
    <w:p w14:paraId="7694FF52" w14:textId="77777777" w:rsidR="00883A66" w:rsidRDefault="00883A66" w:rsidP="00C945AE">
      <w:pPr>
        <w:pStyle w:val="BodyText2"/>
      </w:pPr>
    </w:p>
    <w:p w14:paraId="4D13E01A" w14:textId="2021A69D" w:rsidR="00883A66" w:rsidRPr="004A61DC" w:rsidRDefault="00883A66" w:rsidP="00883A66">
      <w:pPr>
        <w:pStyle w:val="BodyText2"/>
      </w:pPr>
      <w:r>
        <w:t>The projects in t</w:t>
      </w:r>
      <w:r w:rsidR="00B7176C">
        <w:t xml:space="preserve">his TIP are a subset of </w:t>
      </w:r>
      <w:r w:rsidR="00B7176C" w:rsidRPr="004A61DC">
        <w:t>the 2020</w:t>
      </w:r>
      <w:r w:rsidRPr="004A61DC">
        <w:t xml:space="preserve"> Missoula Long Range Transportation Plan Update, which was the subject of extensive public re</w:t>
      </w:r>
      <w:r w:rsidR="006C251E">
        <w:t>view and comment throughout FFY 2023</w:t>
      </w:r>
      <w:r w:rsidR="00B7176C" w:rsidRPr="004A61DC">
        <w:t>.</w:t>
      </w:r>
      <w:r w:rsidR="003262C8">
        <w:t xml:space="preserve"> </w:t>
      </w:r>
    </w:p>
    <w:p w14:paraId="0E893445" w14:textId="668D90ED" w:rsidR="00C945AE" w:rsidRPr="004A61DC" w:rsidRDefault="00B43C14" w:rsidP="00883A66">
      <w:pPr>
        <w:pStyle w:val="Heading3"/>
      </w:pPr>
      <w:bookmarkStart w:id="45" w:name="_Toc109292057"/>
      <w:r w:rsidRPr="004A61DC">
        <w:t>Project Selection</w:t>
      </w:r>
      <w:bookmarkEnd w:id="45"/>
    </w:p>
    <w:p w14:paraId="40A6E0FB" w14:textId="01631557" w:rsidR="00C945AE" w:rsidRDefault="00B43C14" w:rsidP="00C945AE">
      <w:pPr>
        <w:pStyle w:val="BodyText2"/>
      </w:pPr>
      <w:r w:rsidRPr="004A61DC">
        <w:t>The Missoula Metropolitan Planning Organization has developed</w:t>
      </w:r>
      <w:r w:rsidR="00242F80" w:rsidRPr="004A61DC">
        <w:t xml:space="preserve"> a number of tools that</w:t>
      </w:r>
      <w:r w:rsidRPr="004A61DC">
        <w:t xml:space="preserve"> can be used to help </w:t>
      </w:r>
      <w:r w:rsidR="00242F80" w:rsidRPr="004A61DC">
        <w:t xml:space="preserve">objectively </w:t>
      </w:r>
      <w:r w:rsidRPr="004A61DC">
        <w:t xml:space="preserve">select </w:t>
      </w:r>
      <w:r w:rsidR="00242F80" w:rsidRPr="004A61DC">
        <w:t xml:space="preserve">transportation </w:t>
      </w:r>
      <w:r w:rsidRPr="004A61DC">
        <w:t>project</w:t>
      </w:r>
      <w:r w:rsidR="00242F80" w:rsidRPr="004A61DC">
        <w:t>s</w:t>
      </w:r>
      <w:r w:rsidRPr="004A61DC">
        <w:t xml:space="preserve"> </w:t>
      </w:r>
      <w:r w:rsidR="006035FF" w:rsidRPr="004A61DC">
        <w:t>based on their capacity to</w:t>
      </w:r>
      <w:r w:rsidRPr="004A61DC">
        <w:t xml:space="preserve"> support Missoula’s overarching goals</w:t>
      </w:r>
      <w:r w:rsidR="00242F80" w:rsidRPr="004A61DC">
        <w:t xml:space="preserve"> including, but not limited to, safety, community health and social equity, environmental protection, and economic vitality</w:t>
      </w:r>
      <w:r w:rsidR="006035FF" w:rsidRPr="004A61DC">
        <w:t>.</w:t>
      </w:r>
      <w:r w:rsidR="00A413B7" w:rsidRPr="004A61DC">
        <w:t xml:space="preserve"> </w:t>
      </w:r>
      <w:r w:rsidR="006035FF" w:rsidRPr="004A61DC">
        <w:t xml:space="preserve"> These tools include the</w:t>
      </w:r>
      <w:r w:rsidR="00DF279C" w:rsidRPr="004A61DC">
        <w:t xml:space="preserve"> Bicycle Facilities Master Plan (BFMP) recommendations, the</w:t>
      </w:r>
      <w:r w:rsidR="006035FF" w:rsidRPr="004A61DC">
        <w:t xml:space="preserve"> P</w:t>
      </w:r>
      <w:r w:rsidR="00242F80" w:rsidRPr="004A61DC">
        <w:t xml:space="preserve">edestrian </w:t>
      </w:r>
      <w:r w:rsidR="006035FF" w:rsidRPr="004A61DC">
        <w:t>P</w:t>
      </w:r>
      <w:r w:rsidR="00242F80" w:rsidRPr="004A61DC">
        <w:t xml:space="preserve">riority </w:t>
      </w:r>
      <w:r w:rsidR="006035FF" w:rsidRPr="004A61DC">
        <w:t>N</w:t>
      </w:r>
      <w:r w:rsidR="00242F80" w:rsidRPr="004A61DC">
        <w:t>eeds</w:t>
      </w:r>
      <w:r w:rsidRPr="004A61DC">
        <w:t xml:space="preserve"> </w:t>
      </w:r>
      <w:r w:rsidR="006035FF" w:rsidRPr="004A61DC">
        <w:t>A</w:t>
      </w:r>
      <w:r w:rsidR="00242F80" w:rsidRPr="004A61DC">
        <w:t xml:space="preserve">ssessment </w:t>
      </w:r>
      <w:r w:rsidR="006035FF" w:rsidRPr="004A61DC">
        <w:t>M</w:t>
      </w:r>
      <w:r w:rsidR="00242F80" w:rsidRPr="004A61DC">
        <w:t xml:space="preserve">ap </w:t>
      </w:r>
      <w:r w:rsidRPr="004A61DC">
        <w:t>developed for the Pedestrian Facilities</w:t>
      </w:r>
      <w:r w:rsidR="00242F80" w:rsidRPr="004A61DC">
        <w:t xml:space="preserve"> Master Plan</w:t>
      </w:r>
      <w:r w:rsidR="006035FF" w:rsidRPr="004A61DC">
        <w:t xml:space="preserve"> (PFMP)</w:t>
      </w:r>
      <w:r w:rsidR="00242F80" w:rsidRPr="004A61DC">
        <w:t xml:space="preserve"> and the </w:t>
      </w:r>
      <w:r w:rsidR="006035FF" w:rsidRPr="004A61DC">
        <w:t>project scoring meth</w:t>
      </w:r>
      <w:r w:rsidR="00B7176C" w:rsidRPr="004A61DC">
        <w:t>odology developed for the 2020</w:t>
      </w:r>
      <w:r w:rsidR="006035FF" w:rsidRPr="004A61DC">
        <w:t xml:space="preserve"> Missoula Long Range Transportation Plan (LRTP)</w:t>
      </w:r>
      <w:r w:rsidR="00883A66" w:rsidRPr="004A61DC">
        <w:t>.</w:t>
      </w:r>
      <w:r w:rsidR="000C38D3" w:rsidRPr="004A61DC">
        <w:t xml:space="preserve"> Other factors such as project readiness</w:t>
      </w:r>
      <w:r w:rsidR="00BD2CE4" w:rsidRPr="004A61DC">
        <w:t>, funding availability,</w:t>
      </w:r>
      <w:r w:rsidR="000C38D3" w:rsidRPr="004A61DC">
        <w:t xml:space="preserve"> and political and economic </w:t>
      </w:r>
      <w:r w:rsidR="00BD2CE4" w:rsidRPr="004A61DC">
        <w:t>feasibility</w:t>
      </w:r>
      <w:r w:rsidR="000C38D3" w:rsidRPr="004A61DC">
        <w:t xml:space="preserve"> </w:t>
      </w:r>
      <w:r w:rsidR="00BD2CE4" w:rsidRPr="004A61DC">
        <w:t>also contribute to the project selection process.</w:t>
      </w:r>
    </w:p>
    <w:p w14:paraId="5D11D393" w14:textId="408D35F3" w:rsidR="00C945AE" w:rsidRDefault="00883A66" w:rsidP="00883A66">
      <w:pPr>
        <w:pStyle w:val="Heading3"/>
      </w:pPr>
      <w:bookmarkStart w:id="46" w:name="_Toc109292058"/>
      <w:r>
        <w:t>Amendment Process</w:t>
      </w:r>
      <w:bookmarkEnd w:id="46"/>
    </w:p>
    <w:p w14:paraId="0FEE98CE" w14:textId="77777777" w:rsidR="00C945AE" w:rsidRDefault="00883A66" w:rsidP="00C945AE">
      <w:pPr>
        <w:pStyle w:val="BodyText2"/>
      </w:pPr>
      <w:r>
        <w:t>An amendment to the Transportation Improvement Program (TIP) is required when</w:t>
      </w:r>
      <w:r w:rsidR="000C38D3">
        <w:t>:</w:t>
      </w:r>
      <w:r>
        <w:t xml:space="preserve"> a new project is programed within the </w:t>
      </w:r>
      <w:r w:rsidR="00843AF4">
        <w:t>5</w:t>
      </w:r>
      <w:r>
        <w:t>-year funding window</w:t>
      </w:r>
      <w:r w:rsidR="000C38D3">
        <w:t>;</w:t>
      </w:r>
      <w:r>
        <w:t xml:space="preserve"> a program</w:t>
      </w:r>
      <w:r w:rsidR="00044CDE">
        <w:t>m</w:t>
      </w:r>
      <w:r>
        <w:t>ed project is canceled</w:t>
      </w:r>
      <w:r w:rsidR="000C38D3">
        <w:t xml:space="preserve"> or postponed;</w:t>
      </w:r>
      <w:r>
        <w:t xml:space="preserve"> the costs of a particular project change significantly</w:t>
      </w:r>
      <w:r w:rsidR="000C38D3">
        <w:t>;</w:t>
      </w:r>
      <w:r>
        <w:t xml:space="preserve"> </w:t>
      </w:r>
      <w:r w:rsidR="00044CDE">
        <w:t>changes are made to the scope details or description of a project</w:t>
      </w:r>
      <w:r w:rsidR="000C38D3">
        <w:t>;</w:t>
      </w:r>
      <w:r>
        <w:t xml:space="preserve"> </w:t>
      </w:r>
      <w:r w:rsidR="00044CDE">
        <w:t>and/</w:t>
      </w:r>
      <w:r>
        <w:t xml:space="preserve">or </w:t>
      </w:r>
      <w:r w:rsidR="00044CDE">
        <w:t>there is some other change that affects the funding of a project</w:t>
      </w:r>
      <w:r>
        <w:t xml:space="preserve">. </w:t>
      </w:r>
      <w:r w:rsidR="000C38D3">
        <w:t xml:space="preserve">Amendments are typically brought forward to the MPO by MDT or other </w:t>
      </w:r>
      <w:r w:rsidR="00BD2CE4">
        <w:t>eligible</w:t>
      </w:r>
      <w:r w:rsidR="000C38D3">
        <w:t xml:space="preserve"> project sponsors, and when received they undergo a process similar to the development of the TIP. </w:t>
      </w:r>
      <w:r w:rsidR="00A413B7">
        <w:t xml:space="preserve">Amendments are presented to the TTAC, and </w:t>
      </w:r>
      <w:r w:rsidR="002C28BD">
        <w:t>t</w:t>
      </w:r>
      <w:r w:rsidR="00C945AE">
        <w:t xml:space="preserve">he TTAC </w:t>
      </w:r>
      <w:r w:rsidR="002C28BD">
        <w:t>votes on whether or not to</w:t>
      </w:r>
      <w:r w:rsidR="00C945AE">
        <w:t xml:space="preserve"> recommend </w:t>
      </w:r>
      <w:r w:rsidR="002C28BD">
        <w:t xml:space="preserve">that </w:t>
      </w:r>
      <w:r w:rsidR="00A413B7">
        <w:t>the</w:t>
      </w:r>
      <w:r w:rsidR="00C945AE">
        <w:t xml:space="preserve"> TPCC </w:t>
      </w:r>
      <w:r w:rsidR="00A413B7">
        <w:t>approve to adopt the</w:t>
      </w:r>
      <w:r w:rsidR="00C945AE">
        <w:t xml:space="preserve"> </w:t>
      </w:r>
      <w:r w:rsidR="00A413B7">
        <w:t>amended TIP</w:t>
      </w:r>
      <w:r w:rsidR="00C945AE">
        <w:t>.  Upon TPCC approval</w:t>
      </w:r>
      <w:r w:rsidR="00515EE6">
        <w:t>,</w:t>
      </w:r>
      <w:r w:rsidR="00C945AE">
        <w:t xml:space="preserve"> the amended TIP is </w:t>
      </w:r>
      <w:r w:rsidR="00F43CEF">
        <w:t>sent</w:t>
      </w:r>
      <w:r w:rsidR="00C945AE">
        <w:t xml:space="preserve"> to the appropriate state and federal agencies for final approval.</w:t>
      </w:r>
      <w:r w:rsidR="00881445">
        <w:t xml:space="preserve"> When the final amended TIP is published all changes to the funding tables will appear in red.</w:t>
      </w:r>
      <w:r w:rsidR="00D13783">
        <w:t xml:space="preserve"> The full amendment process, including opportunities and process for public input, can be found in the MPO’s Public Participation Plan (</w:t>
      </w:r>
      <w:hyperlink r:id="rId10" w:history="1">
        <w:r w:rsidR="00D13783">
          <w:rPr>
            <w:rStyle w:val="Hyperlink"/>
          </w:rPr>
          <w:t>http://www.ci.missoula.mt.us/DocumentCenter/View/27526/PPP_Update_2014?bidId=</w:t>
        </w:r>
      </w:hyperlink>
      <w:r w:rsidR="00D13783">
        <w:t>).</w:t>
      </w:r>
    </w:p>
    <w:p w14:paraId="4F68C79D" w14:textId="2785A699" w:rsidR="00C945AE" w:rsidRDefault="00C945AE" w:rsidP="00C945AE">
      <w:pPr>
        <w:pStyle w:val="Caption"/>
        <w:tabs>
          <w:tab w:val="left" w:pos="-720"/>
        </w:tabs>
        <w:suppressAutoHyphens/>
        <w:spacing w:line="1" w:lineRule="exact"/>
        <w:rPr>
          <w:rFonts w:ascii="Times New Roman" w:hAnsi="Times New Roman"/>
          <w:vanish/>
          <w:sz w:val="20"/>
        </w:rPr>
      </w:pPr>
      <w:r>
        <w:rPr>
          <w:rFonts w:ascii="Times New Roman" w:hAnsi="Times New Roman"/>
          <w:vanish/>
          <w:sz w:val="20"/>
        </w:rPr>
        <w:fldChar w:fldCharType="begin"/>
      </w:r>
      <w:r>
        <w:rPr>
          <w:rFonts w:ascii="Times New Roman" w:hAnsi="Times New Roman"/>
          <w:vanish/>
          <w:sz w:val="20"/>
        </w:rPr>
        <w:instrText>seq Text_Box  \* Arabic</w:instrText>
      </w:r>
      <w:r>
        <w:rPr>
          <w:rFonts w:ascii="Times New Roman" w:hAnsi="Times New Roman"/>
          <w:vanish/>
          <w:sz w:val="20"/>
        </w:rPr>
        <w:fldChar w:fldCharType="separate"/>
      </w:r>
      <w:r w:rsidR="005068D9">
        <w:rPr>
          <w:rFonts w:ascii="Times New Roman" w:hAnsi="Times New Roman"/>
          <w:noProof/>
          <w:vanish/>
          <w:sz w:val="20"/>
        </w:rPr>
        <w:t>1</w:t>
      </w:r>
      <w:r>
        <w:rPr>
          <w:rFonts w:ascii="Times New Roman" w:hAnsi="Times New Roman"/>
          <w:vanish/>
          <w:sz w:val="20"/>
        </w:rPr>
        <w:fldChar w:fldCharType="end"/>
      </w:r>
    </w:p>
    <w:p w14:paraId="01BEB565" w14:textId="77777777" w:rsidR="00C945AE" w:rsidRDefault="00C945AE" w:rsidP="00C945AE">
      <w:pPr>
        <w:pStyle w:val="Caption"/>
        <w:tabs>
          <w:tab w:val="left" w:pos="-720"/>
        </w:tabs>
        <w:suppressAutoHyphens/>
        <w:spacing w:line="1" w:lineRule="exact"/>
        <w:rPr>
          <w:b/>
        </w:rPr>
      </w:pPr>
    </w:p>
    <w:p w14:paraId="0C4191A0" w14:textId="77777777" w:rsidR="00C945AE" w:rsidRDefault="00C945AE" w:rsidP="00C945AE">
      <w:pPr>
        <w:pStyle w:val="Caption"/>
        <w:tabs>
          <w:tab w:val="left" w:pos="-720"/>
        </w:tabs>
        <w:suppressAutoHyphens/>
        <w:spacing w:line="1" w:lineRule="exact"/>
        <w:rPr>
          <w:b/>
        </w:rPr>
      </w:pPr>
    </w:p>
    <w:p w14:paraId="4A7C67DD" w14:textId="77777777" w:rsidR="00C945AE" w:rsidRDefault="00C945AE" w:rsidP="00C945AE">
      <w:pPr>
        <w:pStyle w:val="Caption"/>
        <w:tabs>
          <w:tab w:val="left" w:pos="-720"/>
        </w:tabs>
        <w:suppressAutoHyphens/>
        <w:spacing w:line="1" w:lineRule="exact"/>
        <w:rPr>
          <w:b/>
        </w:rPr>
      </w:pPr>
    </w:p>
    <w:p w14:paraId="21A977B9" w14:textId="77777777" w:rsidR="00C945AE" w:rsidRDefault="00C945AE" w:rsidP="00C945AE">
      <w:pPr>
        <w:pStyle w:val="Caption"/>
        <w:tabs>
          <w:tab w:val="left" w:pos="-720"/>
        </w:tabs>
        <w:suppressAutoHyphens/>
        <w:spacing w:line="1" w:lineRule="exact"/>
        <w:rPr>
          <w:b/>
        </w:rPr>
      </w:pPr>
    </w:p>
    <w:p w14:paraId="7D62B4B8" w14:textId="33EF5EF6" w:rsidR="0092664F" w:rsidRDefault="00881445" w:rsidP="007A5220">
      <w:pPr>
        <w:pStyle w:val="Heading2"/>
      </w:pPr>
      <w:bookmarkStart w:id="47" w:name="_Toc109292059"/>
      <w:r>
        <w:t>Performance Management</w:t>
      </w:r>
      <w:bookmarkEnd w:id="47"/>
    </w:p>
    <w:p w14:paraId="4EBBDFBE" w14:textId="77777777" w:rsidR="0050730B" w:rsidRDefault="0050730B" w:rsidP="00FC5C93">
      <w:pPr>
        <w:tabs>
          <w:tab w:val="center" w:pos="4680"/>
        </w:tabs>
        <w:suppressAutoHyphens/>
        <w:spacing w:line="240" w:lineRule="atLeast"/>
        <w:jc w:val="both"/>
        <w:rPr>
          <w:rFonts w:cs="Tahoma"/>
          <w:spacing w:val="-3"/>
          <w:szCs w:val="22"/>
        </w:rPr>
      </w:pPr>
    </w:p>
    <w:p w14:paraId="18836141" w14:textId="447EE385" w:rsidR="00FC5C93" w:rsidRPr="00701BDC" w:rsidRDefault="00FC5C93" w:rsidP="00FB7BDE">
      <w:pPr>
        <w:tabs>
          <w:tab w:val="center" w:pos="4680"/>
        </w:tabs>
        <w:suppressAutoHyphens/>
        <w:spacing w:line="240" w:lineRule="atLeast"/>
        <w:rPr>
          <w:rFonts w:cs="Tahoma"/>
          <w:szCs w:val="22"/>
        </w:rPr>
      </w:pPr>
      <w:r>
        <w:rPr>
          <w:rFonts w:cs="Tahoma"/>
          <w:spacing w:val="-3"/>
          <w:szCs w:val="22"/>
        </w:rPr>
        <w:t>P</w:t>
      </w:r>
      <w:r w:rsidRPr="00701BDC">
        <w:rPr>
          <w:rFonts w:cs="Tahoma"/>
          <w:spacing w:val="-3"/>
          <w:szCs w:val="22"/>
        </w:rPr>
        <w:t>erformance measures have historically been used in Transportation Planning; the Moving Ahead for Progress in the 21</w:t>
      </w:r>
      <w:r w:rsidRPr="00701BDC">
        <w:rPr>
          <w:rFonts w:cs="Tahoma"/>
          <w:spacing w:val="-3"/>
          <w:szCs w:val="22"/>
          <w:vertAlign w:val="superscript"/>
        </w:rPr>
        <w:t>st</w:t>
      </w:r>
      <w:r w:rsidRPr="00701BDC">
        <w:rPr>
          <w:rFonts w:cs="Tahoma"/>
          <w:spacing w:val="-3"/>
          <w:szCs w:val="22"/>
        </w:rPr>
        <w:t xml:space="preserve"> Century Act (MAP-21) transformed </w:t>
      </w:r>
      <w:r w:rsidRPr="00701BDC">
        <w:rPr>
          <w:rFonts w:cs="Tahoma"/>
          <w:szCs w:val="22"/>
        </w:rPr>
        <w:t xml:space="preserve">the Federal-aid highway program by establishing requirements for performance management to promote the most efficient investment of Federal transportation funds. The </w:t>
      </w:r>
      <w:r w:rsidR="00923B88">
        <w:rPr>
          <w:rFonts w:cs="Tahoma"/>
          <w:szCs w:val="22"/>
        </w:rPr>
        <w:t xml:space="preserve">IIJA </w:t>
      </w:r>
      <w:r w:rsidRPr="00701BDC">
        <w:rPr>
          <w:rFonts w:cs="Tahoma"/>
          <w:szCs w:val="22"/>
        </w:rPr>
        <w:t>continues these requirements to increase the accountability and transparency of this program and to support improved investment decisions through a focus on performance outcomes for national transportation goals. Establishing performance measures encourage</w:t>
      </w:r>
      <w:r w:rsidR="00467F95">
        <w:rPr>
          <w:rFonts w:cs="Tahoma"/>
          <w:szCs w:val="22"/>
        </w:rPr>
        <w:t>s</w:t>
      </w:r>
      <w:r w:rsidRPr="00701BDC">
        <w:rPr>
          <w:rFonts w:cs="Tahoma"/>
          <w:szCs w:val="22"/>
        </w:rPr>
        <w:t xml:space="preserve"> Metropolitan Planning Organizations (MPOs) and State Transportation Departments to maximize the allocation of resources in their respective areas, as well as monitor the performance of the system for eventual use of future resources. </w:t>
      </w:r>
    </w:p>
    <w:p w14:paraId="0336BD4E" w14:textId="77777777" w:rsidR="00FC5C93" w:rsidRPr="00701BDC" w:rsidRDefault="00FC5C93" w:rsidP="00FC5C93">
      <w:pPr>
        <w:tabs>
          <w:tab w:val="center" w:pos="4680"/>
        </w:tabs>
        <w:suppressAutoHyphens/>
        <w:spacing w:line="240" w:lineRule="atLeast"/>
        <w:jc w:val="both"/>
        <w:rPr>
          <w:rFonts w:cs="Tahoma"/>
          <w:szCs w:val="22"/>
        </w:rPr>
      </w:pPr>
    </w:p>
    <w:p w14:paraId="6608FFC6" w14:textId="77777777" w:rsidR="00FC5C93" w:rsidRDefault="00FC5C93" w:rsidP="00FC5C93">
      <w:pPr>
        <w:tabs>
          <w:tab w:val="center" w:pos="4680"/>
        </w:tabs>
        <w:suppressAutoHyphens/>
        <w:spacing w:line="240" w:lineRule="atLeast"/>
        <w:jc w:val="both"/>
        <w:rPr>
          <w:sz w:val="23"/>
          <w:szCs w:val="23"/>
        </w:rPr>
      </w:pPr>
      <w:r w:rsidRPr="00701BDC">
        <w:rPr>
          <w:rFonts w:cs="Tahoma"/>
          <w:szCs w:val="22"/>
        </w:rPr>
        <w:lastRenderedPageBreak/>
        <w:t xml:space="preserve">The MPO supports the State targets for applicable performance measures for safety, pavement and bridge condition, system performance, freight, and CMAQ, and </w:t>
      </w:r>
      <w:r w:rsidR="00DB66DF">
        <w:rPr>
          <w:rFonts w:cs="Tahoma"/>
          <w:szCs w:val="22"/>
        </w:rPr>
        <w:t>supports</w:t>
      </w:r>
      <w:r w:rsidRPr="00701BDC">
        <w:rPr>
          <w:rFonts w:cs="Tahoma"/>
          <w:szCs w:val="22"/>
        </w:rPr>
        <w:t xml:space="preserve"> the </w:t>
      </w:r>
      <w:r w:rsidR="00DB66DF">
        <w:rPr>
          <w:rFonts w:cs="Tahoma"/>
          <w:szCs w:val="22"/>
        </w:rPr>
        <w:t xml:space="preserve">transit performance targets and measures established by the </w:t>
      </w:r>
      <w:r w:rsidRPr="00701BDC">
        <w:rPr>
          <w:rFonts w:cs="Tahoma"/>
          <w:szCs w:val="22"/>
        </w:rPr>
        <w:t>Missoula Urban Transportation District (MUTD). Thus, the MPO will plan and program projects that contribute toward relevant targets for each performance measure.</w:t>
      </w:r>
      <w:r>
        <w:rPr>
          <w:sz w:val="23"/>
          <w:szCs w:val="23"/>
        </w:rPr>
        <w:t xml:space="preserve"> </w:t>
      </w:r>
    </w:p>
    <w:p w14:paraId="02492FBE" w14:textId="7676938D" w:rsidR="00FC5C93" w:rsidRDefault="00FC5C93" w:rsidP="00FC5C93">
      <w:pPr>
        <w:pStyle w:val="Heading3"/>
      </w:pPr>
      <w:bookmarkStart w:id="48" w:name="_Toc109292060"/>
      <w:r>
        <w:t>Safety</w:t>
      </w:r>
      <w:bookmarkEnd w:id="48"/>
    </w:p>
    <w:p w14:paraId="4CB94A37" w14:textId="305CAF48" w:rsidR="00F66ACF" w:rsidRDefault="009311A0" w:rsidP="009E25D1">
      <w:pPr>
        <w:spacing w:before="120"/>
        <w:rPr>
          <w:rFonts w:cs="Tahoma"/>
          <w:szCs w:val="22"/>
        </w:rPr>
      </w:pPr>
      <w:r>
        <w:rPr>
          <w:rFonts w:cs="Tahoma"/>
          <w:szCs w:val="22"/>
        </w:rPr>
        <w:t xml:space="preserve">Improving safety along public roads was the first national goal area addressed by </w:t>
      </w:r>
      <w:r w:rsidR="00F2286C">
        <w:rPr>
          <w:rFonts w:cs="Tahoma"/>
          <w:szCs w:val="22"/>
        </w:rPr>
        <w:t xml:space="preserve">federal requirements for </w:t>
      </w:r>
      <w:r>
        <w:rPr>
          <w:rFonts w:cs="Tahoma"/>
          <w:szCs w:val="22"/>
        </w:rPr>
        <w:t xml:space="preserve">performance management. </w:t>
      </w:r>
      <w:r w:rsidR="009E25D1">
        <w:rPr>
          <w:rFonts w:cs="Tahoma"/>
          <w:szCs w:val="22"/>
        </w:rPr>
        <w:t>The Federal Highway Administration</w:t>
      </w:r>
      <w:r w:rsidR="00AD53A6">
        <w:rPr>
          <w:rFonts w:cs="Tahoma"/>
          <w:szCs w:val="22"/>
        </w:rPr>
        <w:t xml:space="preserve"> (FHWA)</w:t>
      </w:r>
      <w:r w:rsidR="00F66ACF">
        <w:rPr>
          <w:rFonts w:cs="Tahoma"/>
          <w:szCs w:val="22"/>
        </w:rPr>
        <w:t xml:space="preserve"> establish</w:t>
      </w:r>
      <w:r w:rsidR="009E25D1">
        <w:rPr>
          <w:rFonts w:cs="Tahoma"/>
          <w:szCs w:val="22"/>
        </w:rPr>
        <w:t>ed</w:t>
      </w:r>
      <w:r w:rsidR="00F66ACF">
        <w:rPr>
          <w:rFonts w:cs="Tahoma"/>
          <w:szCs w:val="22"/>
        </w:rPr>
        <w:t xml:space="preserve"> five safety </w:t>
      </w:r>
      <w:r>
        <w:rPr>
          <w:rFonts w:cs="Tahoma"/>
          <w:szCs w:val="22"/>
        </w:rPr>
        <w:t>performance measures intende</w:t>
      </w:r>
      <w:r w:rsidR="00F66ACF">
        <w:rPr>
          <w:rFonts w:cs="Tahoma"/>
          <w:szCs w:val="22"/>
        </w:rPr>
        <w:t>d</w:t>
      </w:r>
      <w:r>
        <w:rPr>
          <w:rFonts w:cs="Tahoma"/>
          <w:szCs w:val="22"/>
        </w:rPr>
        <w:t xml:space="preserve"> to carry out the </w:t>
      </w:r>
      <w:r w:rsidR="00F66ACF">
        <w:rPr>
          <w:rFonts w:cs="Tahoma"/>
          <w:szCs w:val="22"/>
        </w:rPr>
        <w:t>Highway Safety Improvement Program (HSIP)</w:t>
      </w:r>
      <w:r w:rsidR="009E25D1">
        <w:rPr>
          <w:rFonts w:cs="Tahoma"/>
          <w:szCs w:val="22"/>
        </w:rPr>
        <w:t xml:space="preserve">. The </w:t>
      </w:r>
      <w:r w:rsidR="00665808">
        <w:rPr>
          <w:rFonts w:cs="Tahoma"/>
          <w:szCs w:val="22"/>
        </w:rPr>
        <w:t xml:space="preserve">national </w:t>
      </w:r>
      <w:r w:rsidR="009E25D1">
        <w:rPr>
          <w:rFonts w:cs="Tahoma"/>
          <w:szCs w:val="22"/>
        </w:rPr>
        <w:t xml:space="preserve">goal </w:t>
      </w:r>
      <w:r w:rsidR="004A46AF">
        <w:rPr>
          <w:rFonts w:cs="Tahoma"/>
          <w:szCs w:val="22"/>
        </w:rPr>
        <w:t>behind</w:t>
      </w:r>
      <w:r w:rsidR="009E25D1">
        <w:rPr>
          <w:rFonts w:cs="Tahoma"/>
          <w:szCs w:val="22"/>
        </w:rPr>
        <w:t xml:space="preserve"> </w:t>
      </w:r>
      <w:r w:rsidR="004A46AF">
        <w:rPr>
          <w:rFonts w:cs="Tahoma"/>
          <w:szCs w:val="22"/>
        </w:rPr>
        <w:t xml:space="preserve">establishing </w:t>
      </w:r>
      <w:r w:rsidR="009E25D1">
        <w:rPr>
          <w:rFonts w:cs="Tahoma"/>
          <w:szCs w:val="22"/>
        </w:rPr>
        <w:t xml:space="preserve">safety performance measures and targets is to reduce the number of traffic fatalities and serious injuries </w:t>
      </w:r>
      <w:r w:rsidR="00AD53A6">
        <w:rPr>
          <w:rFonts w:cs="Tahoma"/>
          <w:szCs w:val="22"/>
        </w:rPr>
        <w:t>along</w:t>
      </w:r>
      <w:r w:rsidR="00665808">
        <w:rPr>
          <w:rFonts w:cs="Tahoma"/>
          <w:szCs w:val="22"/>
        </w:rPr>
        <w:t xml:space="preserve"> all public roads</w:t>
      </w:r>
      <w:r w:rsidR="009E25D1">
        <w:rPr>
          <w:rFonts w:cs="Tahoma"/>
          <w:szCs w:val="22"/>
        </w:rPr>
        <w:t xml:space="preserve">. The </w:t>
      </w:r>
      <w:r w:rsidR="001656FF">
        <w:rPr>
          <w:rFonts w:cs="Tahoma"/>
          <w:szCs w:val="22"/>
        </w:rPr>
        <w:t xml:space="preserve">state-wide </w:t>
      </w:r>
      <w:r w:rsidR="00665808">
        <w:rPr>
          <w:rFonts w:cs="Tahoma"/>
          <w:szCs w:val="22"/>
        </w:rPr>
        <w:t xml:space="preserve">safety </w:t>
      </w:r>
      <w:r w:rsidR="009E25D1">
        <w:rPr>
          <w:rFonts w:cs="Tahoma"/>
          <w:szCs w:val="22"/>
        </w:rPr>
        <w:t xml:space="preserve">targets set by MDT </w:t>
      </w:r>
      <w:r w:rsidR="00665808">
        <w:rPr>
          <w:rFonts w:cs="Tahoma"/>
          <w:szCs w:val="22"/>
        </w:rPr>
        <w:t xml:space="preserve">and the associated national performance measures </w:t>
      </w:r>
      <w:r w:rsidR="004A46AF">
        <w:rPr>
          <w:rFonts w:cs="Tahoma"/>
          <w:szCs w:val="22"/>
        </w:rPr>
        <w:t>are shown</w:t>
      </w:r>
      <w:r w:rsidR="00665808">
        <w:rPr>
          <w:rFonts w:cs="Tahoma"/>
          <w:szCs w:val="22"/>
        </w:rPr>
        <w:t xml:space="preserve"> in the table </w:t>
      </w:r>
      <w:r w:rsidR="004A46AF">
        <w:rPr>
          <w:rFonts w:cs="Tahoma"/>
          <w:szCs w:val="22"/>
        </w:rPr>
        <w:t>below.</w:t>
      </w:r>
    </w:p>
    <w:p w14:paraId="7B60F0AD" w14:textId="77777777" w:rsidR="00F66ACF" w:rsidRPr="009E25D1" w:rsidRDefault="00F66ACF" w:rsidP="009E25D1">
      <w:pPr>
        <w:rPr>
          <w:rFonts w:cs="Tahoma"/>
          <w:szCs w:val="22"/>
        </w:rPr>
      </w:pPr>
    </w:p>
    <w:tbl>
      <w:tblPr>
        <w:tblStyle w:val="TableGrid"/>
        <w:tblW w:w="0" w:type="auto"/>
        <w:tblLook w:val="04A0" w:firstRow="1" w:lastRow="0" w:firstColumn="1" w:lastColumn="0" w:noHBand="0" w:noVBand="1"/>
      </w:tblPr>
      <w:tblGrid>
        <w:gridCol w:w="6475"/>
        <w:gridCol w:w="7470"/>
      </w:tblGrid>
      <w:tr w:rsidR="009E25D1" w14:paraId="6E69D044" w14:textId="77777777" w:rsidTr="00133D2A">
        <w:tc>
          <w:tcPr>
            <w:tcW w:w="6475" w:type="dxa"/>
            <w:shd w:val="clear" w:color="auto" w:fill="BFBFBF" w:themeFill="background1" w:themeFillShade="BF"/>
          </w:tcPr>
          <w:p w14:paraId="50FE25BE" w14:textId="77777777" w:rsidR="009E25D1" w:rsidRPr="00665808" w:rsidRDefault="009E25D1" w:rsidP="009E25D1">
            <w:pPr>
              <w:rPr>
                <w:rFonts w:cs="Tahoma"/>
                <w:b/>
                <w:sz w:val="20"/>
              </w:rPr>
            </w:pPr>
            <w:r w:rsidRPr="00665808">
              <w:rPr>
                <w:rFonts w:cs="Tahoma"/>
                <w:b/>
                <w:sz w:val="20"/>
              </w:rPr>
              <w:t>Performance Measure</w:t>
            </w:r>
          </w:p>
        </w:tc>
        <w:tc>
          <w:tcPr>
            <w:tcW w:w="7470" w:type="dxa"/>
            <w:shd w:val="clear" w:color="auto" w:fill="BFBFBF" w:themeFill="background1" w:themeFillShade="BF"/>
          </w:tcPr>
          <w:p w14:paraId="40FABE78" w14:textId="77777777" w:rsidR="009E25D1" w:rsidRPr="00665808" w:rsidRDefault="009E25D1" w:rsidP="009E25D1">
            <w:pPr>
              <w:rPr>
                <w:rFonts w:cs="Tahoma"/>
                <w:b/>
                <w:sz w:val="20"/>
              </w:rPr>
            </w:pPr>
            <w:r w:rsidRPr="00665808">
              <w:rPr>
                <w:rFonts w:cs="Tahoma"/>
                <w:b/>
                <w:sz w:val="20"/>
              </w:rPr>
              <w:t>State Target</w:t>
            </w:r>
            <w:r w:rsidR="004A46AF">
              <w:rPr>
                <w:rFonts w:cs="Tahoma"/>
                <w:b/>
              </w:rPr>
              <w:t xml:space="preserve"> </w:t>
            </w:r>
            <w:r w:rsidR="004A46AF" w:rsidRPr="00FB7BDE">
              <w:rPr>
                <w:rFonts w:cs="Tahoma"/>
                <w:b/>
                <w:sz w:val="20"/>
              </w:rPr>
              <w:t>(based on 5-year rolling average)</w:t>
            </w:r>
          </w:p>
        </w:tc>
      </w:tr>
      <w:tr w:rsidR="009E25D1" w14:paraId="56C26E80" w14:textId="77777777" w:rsidTr="00133D2A">
        <w:tc>
          <w:tcPr>
            <w:tcW w:w="6475" w:type="dxa"/>
            <w:vAlign w:val="center"/>
          </w:tcPr>
          <w:p w14:paraId="6C67B643" w14:textId="77777777" w:rsidR="009E25D1" w:rsidRPr="009E25D1" w:rsidRDefault="009E25D1" w:rsidP="00AD53A6">
            <w:pPr>
              <w:rPr>
                <w:rFonts w:cs="Tahoma"/>
                <w:sz w:val="20"/>
              </w:rPr>
            </w:pPr>
            <w:r w:rsidRPr="009E25D1">
              <w:rPr>
                <w:rFonts w:cs="Tahoma"/>
                <w:sz w:val="20"/>
              </w:rPr>
              <w:t xml:space="preserve">Number of fatalities </w:t>
            </w:r>
          </w:p>
        </w:tc>
        <w:tc>
          <w:tcPr>
            <w:tcW w:w="7470" w:type="dxa"/>
          </w:tcPr>
          <w:p w14:paraId="61C82864" w14:textId="77777777" w:rsidR="009E25D1" w:rsidRPr="009E25D1" w:rsidRDefault="009E25D1" w:rsidP="00DB47CA">
            <w:pPr>
              <w:spacing w:before="17" w:after="17"/>
              <w:rPr>
                <w:rFonts w:cs="Tahoma"/>
                <w:sz w:val="20"/>
              </w:rPr>
            </w:pPr>
            <w:r w:rsidRPr="009E25D1">
              <w:rPr>
                <w:rFonts w:cs="Tahoma"/>
                <w:sz w:val="20"/>
              </w:rPr>
              <w:t>No more than 172 annual fatalities by 2020, which is an annual reduction of 2.7 percent (5 fewer fatalities per year)</w:t>
            </w:r>
          </w:p>
        </w:tc>
      </w:tr>
      <w:tr w:rsidR="009E25D1" w14:paraId="51F7F6B8" w14:textId="77777777" w:rsidTr="00133D2A">
        <w:tc>
          <w:tcPr>
            <w:tcW w:w="6475" w:type="dxa"/>
            <w:vAlign w:val="center"/>
          </w:tcPr>
          <w:p w14:paraId="7C160D19" w14:textId="77777777" w:rsidR="009E25D1" w:rsidRPr="009E25D1" w:rsidRDefault="009E25D1" w:rsidP="00AD53A6">
            <w:pPr>
              <w:rPr>
                <w:rFonts w:cs="Tahoma"/>
                <w:sz w:val="20"/>
              </w:rPr>
            </w:pPr>
            <w:r w:rsidRPr="009E25D1">
              <w:rPr>
                <w:rFonts w:cs="Tahoma"/>
                <w:sz w:val="20"/>
              </w:rPr>
              <w:t>Rate of fatalities per 100 million vehicle miles traveled (VMT)</w:t>
            </w:r>
          </w:p>
        </w:tc>
        <w:tc>
          <w:tcPr>
            <w:tcW w:w="7470" w:type="dxa"/>
          </w:tcPr>
          <w:p w14:paraId="750167CC" w14:textId="77777777" w:rsidR="009E25D1" w:rsidRPr="009E25D1" w:rsidRDefault="009E25D1" w:rsidP="00DB47CA">
            <w:pPr>
              <w:spacing w:before="17" w:after="17"/>
              <w:rPr>
                <w:rFonts w:cs="Tahoma"/>
                <w:sz w:val="20"/>
              </w:rPr>
            </w:pPr>
            <w:r w:rsidRPr="009E25D1">
              <w:rPr>
                <w:rFonts w:cs="Tahoma"/>
                <w:sz w:val="20"/>
              </w:rPr>
              <w:t>No more than 1.28 fatalities per 100 million vehicle miles traveled (VMT) by 2020 (reduction of 4.3 percent per year)</w:t>
            </w:r>
          </w:p>
        </w:tc>
      </w:tr>
      <w:tr w:rsidR="009E25D1" w14:paraId="02E68637" w14:textId="77777777" w:rsidTr="00133D2A">
        <w:tc>
          <w:tcPr>
            <w:tcW w:w="6475" w:type="dxa"/>
            <w:vAlign w:val="center"/>
          </w:tcPr>
          <w:p w14:paraId="30C0C331" w14:textId="77777777" w:rsidR="009E25D1" w:rsidRPr="009E25D1" w:rsidRDefault="009E25D1" w:rsidP="00AD53A6">
            <w:pPr>
              <w:rPr>
                <w:rFonts w:cs="Tahoma"/>
                <w:sz w:val="20"/>
              </w:rPr>
            </w:pPr>
            <w:r w:rsidRPr="009E25D1">
              <w:rPr>
                <w:rFonts w:cs="Tahoma"/>
                <w:sz w:val="20"/>
              </w:rPr>
              <w:t>Number of serious injuries</w:t>
            </w:r>
          </w:p>
        </w:tc>
        <w:tc>
          <w:tcPr>
            <w:tcW w:w="7470" w:type="dxa"/>
          </w:tcPr>
          <w:p w14:paraId="6E0CFA2D" w14:textId="77777777" w:rsidR="009E25D1" w:rsidRPr="009E25D1" w:rsidRDefault="009E25D1" w:rsidP="00DB47CA">
            <w:pPr>
              <w:spacing w:before="17" w:after="17"/>
              <w:rPr>
                <w:rFonts w:cs="Tahoma"/>
                <w:sz w:val="20"/>
              </w:rPr>
            </w:pPr>
            <w:r w:rsidRPr="009E25D1">
              <w:rPr>
                <w:rFonts w:cs="Tahoma"/>
                <w:sz w:val="20"/>
              </w:rPr>
              <w:t>No more than 796 serious injuries by 2020 (3.6 percent annual reduction)</w:t>
            </w:r>
          </w:p>
        </w:tc>
      </w:tr>
      <w:tr w:rsidR="009E25D1" w14:paraId="6CF67B43" w14:textId="77777777" w:rsidTr="00133D2A">
        <w:tc>
          <w:tcPr>
            <w:tcW w:w="6475" w:type="dxa"/>
            <w:vAlign w:val="center"/>
          </w:tcPr>
          <w:p w14:paraId="60B794D1" w14:textId="77777777" w:rsidR="009E25D1" w:rsidRPr="009E25D1" w:rsidRDefault="009E25D1" w:rsidP="00AD53A6">
            <w:pPr>
              <w:rPr>
                <w:rFonts w:cs="Tahoma"/>
                <w:sz w:val="20"/>
              </w:rPr>
            </w:pPr>
            <w:r w:rsidRPr="009E25D1">
              <w:rPr>
                <w:rFonts w:cs="Tahoma"/>
                <w:sz w:val="20"/>
              </w:rPr>
              <w:t>Rate of serious injuries per 100 million vehicle miles traveled (VMT)</w:t>
            </w:r>
          </w:p>
        </w:tc>
        <w:tc>
          <w:tcPr>
            <w:tcW w:w="7470" w:type="dxa"/>
          </w:tcPr>
          <w:p w14:paraId="7DD4EF8A" w14:textId="77777777" w:rsidR="009E25D1" w:rsidRPr="009E25D1" w:rsidRDefault="009E25D1" w:rsidP="00DB47CA">
            <w:pPr>
              <w:spacing w:before="17" w:after="17"/>
              <w:rPr>
                <w:rFonts w:cs="Tahoma"/>
                <w:sz w:val="20"/>
              </w:rPr>
            </w:pPr>
            <w:r w:rsidRPr="009E25D1">
              <w:rPr>
                <w:rFonts w:cs="Tahoma"/>
                <w:sz w:val="20"/>
              </w:rPr>
              <w:t>No more than 5.9 serious injuries per 100 million VMT (reduction of 5.1 percent per year)</w:t>
            </w:r>
          </w:p>
        </w:tc>
      </w:tr>
      <w:tr w:rsidR="009E25D1" w14:paraId="7F554581" w14:textId="77777777" w:rsidTr="00133D2A">
        <w:tc>
          <w:tcPr>
            <w:tcW w:w="6475" w:type="dxa"/>
            <w:vAlign w:val="center"/>
          </w:tcPr>
          <w:p w14:paraId="46E3BC8A" w14:textId="77777777" w:rsidR="009E25D1" w:rsidRPr="009E25D1" w:rsidRDefault="009E25D1" w:rsidP="00AD53A6">
            <w:pPr>
              <w:rPr>
                <w:rFonts w:cs="Tahoma"/>
                <w:sz w:val="20"/>
              </w:rPr>
            </w:pPr>
            <w:r w:rsidRPr="009E25D1">
              <w:rPr>
                <w:rFonts w:cs="Tahoma"/>
                <w:sz w:val="20"/>
              </w:rPr>
              <w:t>Number of non-motorized fatalities and non-motorized serious injuries</w:t>
            </w:r>
          </w:p>
        </w:tc>
        <w:tc>
          <w:tcPr>
            <w:tcW w:w="7470" w:type="dxa"/>
          </w:tcPr>
          <w:p w14:paraId="29C4D612" w14:textId="77777777" w:rsidR="009E25D1" w:rsidRPr="009E25D1" w:rsidRDefault="00AC0418" w:rsidP="00DB47CA">
            <w:pPr>
              <w:spacing w:before="17" w:after="17"/>
              <w:rPr>
                <w:rFonts w:cs="Tahoma"/>
                <w:sz w:val="20"/>
              </w:rPr>
            </w:pPr>
            <w:r>
              <w:rPr>
                <w:rFonts w:cs="Tahoma"/>
              </w:rPr>
              <w:t>No target</w:t>
            </w:r>
          </w:p>
        </w:tc>
      </w:tr>
    </w:tbl>
    <w:p w14:paraId="05586552" w14:textId="77777777" w:rsidR="009E25D1" w:rsidRPr="009E25D1" w:rsidRDefault="009E25D1" w:rsidP="009E25D1">
      <w:pPr>
        <w:rPr>
          <w:rFonts w:cs="Tahoma"/>
          <w:szCs w:val="22"/>
        </w:rPr>
      </w:pPr>
    </w:p>
    <w:p w14:paraId="2B33AD38" w14:textId="77777777" w:rsidR="00FC5C93" w:rsidRPr="004E445B" w:rsidRDefault="00FC5C93" w:rsidP="00110BE5">
      <w:pPr>
        <w:spacing w:before="120"/>
        <w:rPr>
          <w:rFonts w:cs="Tahoma"/>
          <w:szCs w:val="22"/>
        </w:rPr>
      </w:pPr>
      <w:r>
        <w:rPr>
          <w:rFonts w:cs="Tahoma"/>
          <w:szCs w:val="22"/>
        </w:rPr>
        <w:t>Interstate Maintenance, National Highway, Highway Safety Improvement Program, Surface Transportation Program Off System, Secondary, and State Funded Construction funding sources support projects with the intent to improve safety measures</w:t>
      </w:r>
      <w:r w:rsidR="004A46AF">
        <w:rPr>
          <w:rFonts w:cs="Tahoma"/>
          <w:szCs w:val="22"/>
        </w:rPr>
        <w:t xml:space="preserve"> and will influence progress towards these performance targets</w:t>
      </w:r>
      <w:r>
        <w:rPr>
          <w:rFonts w:cs="Tahoma"/>
          <w:szCs w:val="22"/>
        </w:rPr>
        <w:t xml:space="preserve">. </w:t>
      </w:r>
      <w:r w:rsidR="000C38D3">
        <w:rPr>
          <w:rFonts w:cs="Tahoma"/>
          <w:szCs w:val="22"/>
        </w:rPr>
        <w:t>More information</w:t>
      </w:r>
      <w:r w:rsidR="00904683">
        <w:rPr>
          <w:rFonts w:cs="Tahoma"/>
          <w:szCs w:val="22"/>
        </w:rPr>
        <w:t xml:space="preserve"> regarding the safety</w:t>
      </w:r>
      <w:r w:rsidR="00F43CEF">
        <w:rPr>
          <w:rFonts w:cs="Tahoma"/>
          <w:szCs w:val="22"/>
        </w:rPr>
        <w:t xml:space="preserve"> performance</w:t>
      </w:r>
      <w:r w:rsidR="00904683">
        <w:rPr>
          <w:rFonts w:cs="Tahoma"/>
          <w:szCs w:val="22"/>
        </w:rPr>
        <w:t xml:space="preserve"> targets established by MDT </w:t>
      </w:r>
      <w:r w:rsidR="000C38D3">
        <w:rPr>
          <w:rFonts w:cs="Tahoma"/>
          <w:szCs w:val="22"/>
        </w:rPr>
        <w:t>can be found within the</w:t>
      </w:r>
      <w:r w:rsidR="00904683">
        <w:rPr>
          <w:rFonts w:cs="Tahoma"/>
          <w:szCs w:val="22"/>
        </w:rPr>
        <w:t xml:space="preserve"> </w:t>
      </w:r>
      <w:hyperlink r:id="rId11" w:history="1">
        <w:r w:rsidR="00904683" w:rsidRPr="000C38D3">
          <w:rPr>
            <w:rStyle w:val="Hyperlink"/>
            <w:rFonts w:cs="Tahoma"/>
            <w:szCs w:val="22"/>
          </w:rPr>
          <w:t>Montana Comprehensive Highway Safety Plan</w:t>
        </w:r>
      </w:hyperlink>
      <w:r w:rsidR="000C38D3">
        <w:rPr>
          <w:rFonts w:cs="Tahoma"/>
          <w:szCs w:val="22"/>
        </w:rPr>
        <w:t>.</w:t>
      </w:r>
    </w:p>
    <w:p w14:paraId="7888FA2F" w14:textId="17A5B6BE" w:rsidR="00FC5C93" w:rsidRDefault="00F625FF" w:rsidP="00FC5C93">
      <w:pPr>
        <w:pStyle w:val="Heading3"/>
      </w:pPr>
      <w:bookmarkStart w:id="49" w:name="_Toc109292061"/>
      <w:r>
        <w:t>Infrastructure</w:t>
      </w:r>
      <w:r w:rsidR="00FC5C93">
        <w:t xml:space="preserve"> Condition</w:t>
      </w:r>
      <w:bookmarkEnd w:id="49"/>
    </w:p>
    <w:p w14:paraId="39F2C9CC" w14:textId="77777777" w:rsidR="00F2286C" w:rsidRDefault="001334FC" w:rsidP="00FC5C93">
      <w:pPr>
        <w:rPr>
          <w:rFonts w:cs="Tahoma"/>
          <w:szCs w:val="22"/>
        </w:rPr>
      </w:pPr>
      <w:r>
        <w:rPr>
          <w:rFonts w:cs="Tahoma"/>
          <w:szCs w:val="22"/>
        </w:rPr>
        <w:t xml:space="preserve">The FHWA has established performance measures to assist in the management of pavement and bridge condition on the National Highway System (NHS) to guide infrastructure maintenance in such a way that it remains functional and in good repair. </w:t>
      </w:r>
      <w:r w:rsidR="00665808">
        <w:rPr>
          <w:rFonts w:cs="Tahoma"/>
          <w:szCs w:val="22"/>
        </w:rPr>
        <w:t>The table below lists</w:t>
      </w:r>
      <w:r w:rsidR="005578DE">
        <w:rPr>
          <w:rFonts w:cs="Tahoma"/>
          <w:szCs w:val="22"/>
        </w:rPr>
        <w:t xml:space="preserve"> the </w:t>
      </w:r>
      <w:r w:rsidR="00F2286C">
        <w:rPr>
          <w:rFonts w:cs="Tahoma"/>
          <w:szCs w:val="22"/>
        </w:rPr>
        <w:t>performance measures</w:t>
      </w:r>
      <w:r w:rsidR="005578DE">
        <w:rPr>
          <w:rFonts w:cs="Tahoma"/>
          <w:szCs w:val="22"/>
        </w:rPr>
        <w:t xml:space="preserve"> established by </w:t>
      </w:r>
      <w:r w:rsidR="0039362E">
        <w:rPr>
          <w:rFonts w:cs="Tahoma"/>
          <w:szCs w:val="22"/>
        </w:rPr>
        <w:t>the FHWA</w:t>
      </w:r>
      <w:r w:rsidR="00F2286C">
        <w:rPr>
          <w:rFonts w:cs="Tahoma"/>
          <w:szCs w:val="22"/>
        </w:rPr>
        <w:t xml:space="preserve"> to address the condition of </w:t>
      </w:r>
      <w:r w:rsidR="00AC0418">
        <w:rPr>
          <w:rFonts w:cs="Tahoma"/>
          <w:szCs w:val="22"/>
        </w:rPr>
        <w:t>NHS</w:t>
      </w:r>
      <w:r w:rsidR="00F2286C">
        <w:rPr>
          <w:rFonts w:cs="Tahoma"/>
          <w:szCs w:val="22"/>
        </w:rPr>
        <w:t xml:space="preserve"> pavement and bridge condition</w:t>
      </w:r>
      <w:r w:rsidR="005578DE">
        <w:rPr>
          <w:rFonts w:cs="Tahoma"/>
          <w:szCs w:val="22"/>
        </w:rPr>
        <w:t xml:space="preserve"> </w:t>
      </w:r>
      <w:r w:rsidR="00AC0418">
        <w:rPr>
          <w:rFonts w:cs="Tahoma"/>
          <w:szCs w:val="22"/>
        </w:rPr>
        <w:t>and</w:t>
      </w:r>
      <w:r w:rsidR="005578DE">
        <w:rPr>
          <w:rFonts w:cs="Tahoma"/>
          <w:szCs w:val="22"/>
        </w:rPr>
        <w:t xml:space="preserve"> the state targets established by MDT</w:t>
      </w:r>
      <w:r w:rsidR="00F2286C">
        <w:rPr>
          <w:rFonts w:cs="Tahoma"/>
          <w:szCs w:val="22"/>
        </w:rPr>
        <w:t>:</w:t>
      </w:r>
    </w:p>
    <w:p w14:paraId="4ECE5D61" w14:textId="51E4C8DF" w:rsidR="00665808" w:rsidRPr="00665808" w:rsidRDefault="00665808" w:rsidP="00665808">
      <w:pPr>
        <w:rPr>
          <w:rFonts w:cs="Tahoma"/>
          <w:szCs w:val="22"/>
        </w:rPr>
      </w:pPr>
    </w:p>
    <w:tbl>
      <w:tblPr>
        <w:tblStyle w:val="TableGrid"/>
        <w:tblW w:w="0" w:type="auto"/>
        <w:tblLook w:val="04A0" w:firstRow="1" w:lastRow="0" w:firstColumn="1" w:lastColumn="0" w:noHBand="0" w:noVBand="1"/>
      </w:tblPr>
      <w:tblGrid>
        <w:gridCol w:w="6835"/>
        <w:gridCol w:w="1530"/>
      </w:tblGrid>
      <w:tr w:rsidR="00665808" w14:paraId="0E6E42BB" w14:textId="77777777" w:rsidTr="00AC0418">
        <w:tc>
          <w:tcPr>
            <w:tcW w:w="6835" w:type="dxa"/>
            <w:shd w:val="clear" w:color="auto" w:fill="BFBFBF" w:themeFill="background1" w:themeFillShade="BF"/>
          </w:tcPr>
          <w:p w14:paraId="5DE11FA3" w14:textId="77777777" w:rsidR="00665808" w:rsidRPr="00665808" w:rsidRDefault="00665808" w:rsidP="00665808">
            <w:pPr>
              <w:rPr>
                <w:rFonts w:cs="Tahoma"/>
                <w:b/>
                <w:sz w:val="20"/>
              </w:rPr>
            </w:pPr>
            <w:r w:rsidRPr="00665808">
              <w:rPr>
                <w:rFonts w:cs="Tahoma"/>
                <w:b/>
                <w:sz w:val="20"/>
              </w:rPr>
              <w:t>Performance Measure</w:t>
            </w:r>
          </w:p>
        </w:tc>
        <w:tc>
          <w:tcPr>
            <w:tcW w:w="1530" w:type="dxa"/>
            <w:tcBorders>
              <w:bottom w:val="single" w:sz="4" w:space="0" w:color="auto"/>
            </w:tcBorders>
            <w:shd w:val="clear" w:color="auto" w:fill="BFBFBF" w:themeFill="background1" w:themeFillShade="BF"/>
          </w:tcPr>
          <w:p w14:paraId="2087A268" w14:textId="77777777" w:rsidR="00665808" w:rsidRPr="00665808" w:rsidRDefault="00665808" w:rsidP="00665808">
            <w:pPr>
              <w:rPr>
                <w:rFonts w:cs="Tahoma"/>
                <w:b/>
                <w:sz w:val="20"/>
              </w:rPr>
            </w:pPr>
            <w:r w:rsidRPr="00665808">
              <w:rPr>
                <w:rFonts w:cs="Tahoma"/>
                <w:b/>
                <w:sz w:val="20"/>
              </w:rPr>
              <w:t>State Target</w:t>
            </w:r>
          </w:p>
        </w:tc>
      </w:tr>
      <w:tr w:rsidR="00665808" w14:paraId="3A79110D" w14:textId="77777777" w:rsidTr="00AC0418">
        <w:tc>
          <w:tcPr>
            <w:tcW w:w="6835" w:type="dxa"/>
            <w:tcBorders>
              <w:right w:val="nil"/>
            </w:tcBorders>
            <w:shd w:val="clear" w:color="auto" w:fill="auto"/>
          </w:tcPr>
          <w:p w14:paraId="3702B655" w14:textId="77777777" w:rsidR="00665808" w:rsidRPr="00665808" w:rsidRDefault="00665808" w:rsidP="00665808">
            <w:pPr>
              <w:rPr>
                <w:rFonts w:cs="Tahoma"/>
                <w:sz w:val="20"/>
              </w:rPr>
            </w:pPr>
            <w:r w:rsidRPr="00665808">
              <w:rPr>
                <w:rFonts w:cs="Tahoma"/>
                <w:sz w:val="20"/>
              </w:rPr>
              <w:t>Pavement Condition</w:t>
            </w:r>
          </w:p>
        </w:tc>
        <w:tc>
          <w:tcPr>
            <w:tcW w:w="1530" w:type="dxa"/>
            <w:tcBorders>
              <w:left w:val="nil"/>
            </w:tcBorders>
            <w:shd w:val="clear" w:color="auto" w:fill="auto"/>
          </w:tcPr>
          <w:p w14:paraId="7E19AFC5" w14:textId="77777777" w:rsidR="00665808" w:rsidRPr="00665808" w:rsidRDefault="00665808" w:rsidP="00665808">
            <w:pPr>
              <w:rPr>
                <w:rFonts w:cs="Tahoma"/>
                <w:sz w:val="20"/>
              </w:rPr>
            </w:pPr>
          </w:p>
        </w:tc>
      </w:tr>
      <w:tr w:rsidR="00665808" w14:paraId="688F5A90" w14:textId="77777777" w:rsidTr="00665808">
        <w:tc>
          <w:tcPr>
            <w:tcW w:w="6835" w:type="dxa"/>
          </w:tcPr>
          <w:p w14:paraId="518FFC8F" w14:textId="77777777" w:rsidR="00665808" w:rsidRPr="00665808" w:rsidRDefault="00665808" w:rsidP="00665808">
            <w:pPr>
              <w:ind w:left="141"/>
              <w:rPr>
                <w:rFonts w:cs="Tahoma"/>
                <w:sz w:val="20"/>
              </w:rPr>
            </w:pPr>
            <w:r w:rsidRPr="00665808">
              <w:rPr>
                <w:rFonts w:cs="Tahoma"/>
                <w:sz w:val="20"/>
              </w:rPr>
              <w:t>Percentage of pavements of the Interstate System in Good condition</w:t>
            </w:r>
          </w:p>
        </w:tc>
        <w:tc>
          <w:tcPr>
            <w:tcW w:w="1530" w:type="dxa"/>
          </w:tcPr>
          <w:p w14:paraId="1BD8D5D0" w14:textId="77777777" w:rsidR="00665808" w:rsidRPr="00665808" w:rsidRDefault="00665808" w:rsidP="00665808">
            <w:pPr>
              <w:rPr>
                <w:rFonts w:cs="Tahoma"/>
                <w:sz w:val="20"/>
              </w:rPr>
            </w:pPr>
            <w:r w:rsidRPr="00665808">
              <w:rPr>
                <w:rFonts w:cs="Tahoma"/>
                <w:sz w:val="20"/>
              </w:rPr>
              <w:t>54%</w:t>
            </w:r>
          </w:p>
        </w:tc>
      </w:tr>
      <w:tr w:rsidR="00665808" w14:paraId="1AC63394" w14:textId="77777777" w:rsidTr="00665808">
        <w:tc>
          <w:tcPr>
            <w:tcW w:w="6835" w:type="dxa"/>
          </w:tcPr>
          <w:p w14:paraId="5E922386" w14:textId="77777777" w:rsidR="00665808" w:rsidRPr="004A61DC" w:rsidRDefault="00665808" w:rsidP="00665808">
            <w:pPr>
              <w:ind w:left="141"/>
              <w:rPr>
                <w:rFonts w:cs="Tahoma"/>
                <w:sz w:val="20"/>
              </w:rPr>
            </w:pPr>
            <w:r w:rsidRPr="004A61DC">
              <w:rPr>
                <w:rFonts w:cs="Tahoma"/>
                <w:sz w:val="20"/>
              </w:rPr>
              <w:t xml:space="preserve">Percentage of pavements of the non-Interstate NHS in Good condition </w:t>
            </w:r>
          </w:p>
        </w:tc>
        <w:tc>
          <w:tcPr>
            <w:tcW w:w="1530" w:type="dxa"/>
          </w:tcPr>
          <w:p w14:paraId="2769A406" w14:textId="07D5B848" w:rsidR="00665808" w:rsidRPr="004A61DC" w:rsidRDefault="000C6675" w:rsidP="00665808">
            <w:pPr>
              <w:rPr>
                <w:rFonts w:cs="Tahoma"/>
                <w:sz w:val="20"/>
              </w:rPr>
            </w:pPr>
            <w:r w:rsidRPr="004A61DC">
              <w:rPr>
                <w:rFonts w:cs="Tahoma"/>
                <w:sz w:val="20"/>
              </w:rPr>
              <w:t>40</w:t>
            </w:r>
            <w:r w:rsidR="00665808" w:rsidRPr="004A61DC">
              <w:rPr>
                <w:rFonts w:cs="Tahoma"/>
                <w:sz w:val="20"/>
              </w:rPr>
              <w:t>%</w:t>
            </w:r>
          </w:p>
        </w:tc>
      </w:tr>
      <w:tr w:rsidR="00665808" w14:paraId="35BC1FE7" w14:textId="77777777" w:rsidTr="00665808">
        <w:tc>
          <w:tcPr>
            <w:tcW w:w="6835" w:type="dxa"/>
          </w:tcPr>
          <w:p w14:paraId="40B56D7D" w14:textId="77777777" w:rsidR="00665808" w:rsidRPr="00665808" w:rsidRDefault="00665808" w:rsidP="00665808">
            <w:pPr>
              <w:ind w:left="141"/>
              <w:rPr>
                <w:rFonts w:cs="Tahoma"/>
                <w:sz w:val="20"/>
              </w:rPr>
            </w:pPr>
            <w:r w:rsidRPr="00665808">
              <w:rPr>
                <w:rFonts w:cs="Tahoma"/>
                <w:sz w:val="20"/>
              </w:rPr>
              <w:t>Percentage of pavements of the Interstate System in Poor condition</w:t>
            </w:r>
          </w:p>
        </w:tc>
        <w:tc>
          <w:tcPr>
            <w:tcW w:w="1530" w:type="dxa"/>
          </w:tcPr>
          <w:p w14:paraId="0B361B25" w14:textId="77777777" w:rsidR="00665808" w:rsidRPr="00665808" w:rsidRDefault="00665808" w:rsidP="00665808">
            <w:pPr>
              <w:rPr>
                <w:rFonts w:cs="Tahoma"/>
                <w:sz w:val="20"/>
              </w:rPr>
            </w:pPr>
            <w:r w:rsidRPr="00665808">
              <w:rPr>
                <w:rFonts w:cs="Tahoma"/>
                <w:sz w:val="20"/>
              </w:rPr>
              <w:t>3%</w:t>
            </w:r>
          </w:p>
        </w:tc>
      </w:tr>
      <w:tr w:rsidR="00665808" w14:paraId="61F549DA" w14:textId="77777777" w:rsidTr="00AC0418">
        <w:tc>
          <w:tcPr>
            <w:tcW w:w="6835" w:type="dxa"/>
          </w:tcPr>
          <w:p w14:paraId="0D20A302" w14:textId="77777777" w:rsidR="00665808" w:rsidRPr="00665808" w:rsidRDefault="00665808" w:rsidP="00665808">
            <w:pPr>
              <w:ind w:left="141"/>
              <w:rPr>
                <w:rFonts w:cs="Tahoma"/>
                <w:sz w:val="20"/>
              </w:rPr>
            </w:pPr>
            <w:r w:rsidRPr="00665808">
              <w:rPr>
                <w:rFonts w:cs="Tahoma"/>
                <w:sz w:val="20"/>
              </w:rPr>
              <w:t>Percentage of pavements of the non-Interstate NHS in Poor condition</w:t>
            </w:r>
          </w:p>
        </w:tc>
        <w:tc>
          <w:tcPr>
            <w:tcW w:w="1530" w:type="dxa"/>
            <w:tcBorders>
              <w:bottom w:val="single" w:sz="4" w:space="0" w:color="auto"/>
            </w:tcBorders>
          </w:tcPr>
          <w:p w14:paraId="381A3F25" w14:textId="77777777" w:rsidR="00665808" w:rsidRPr="00665808" w:rsidRDefault="00665808" w:rsidP="00665808">
            <w:pPr>
              <w:rPr>
                <w:rFonts w:cs="Tahoma"/>
                <w:sz w:val="20"/>
              </w:rPr>
            </w:pPr>
            <w:r w:rsidRPr="00665808">
              <w:rPr>
                <w:rFonts w:cs="Tahoma"/>
                <w:sz w:val="20"/>
              </w:rPr>
              <w:t>6%</w:t>
            </w:r>
          </w:p>
        </w:tc>
      </w:tr>
      <w:tr w:rsidR="00665808" w14:paraId="190A7944" w14:textId="77777777" w:rsidTr="00AC0418">
        <w:tc>
          <w:tcPr>
            <w:tcW w:w="6835" w:type="dxa"/>
            <w:tcBorders>
              <w:right w:val="nil"/>
            </w:tcBorders>
            <w:shd w:val="clear" w:color="auto" w:fill="auto"/>
          </w:tcPr>
          <w:p w14:paraId="1A1F211D" w14:textId="77777777" w:rsidR="00665808" w:rsidRPr="00665808" w:rsidRDefault="00665808" w:rsidP="00665808">
            <w:pPr>
              <w:rPr>
                <w:rFonts w:cs="Tahoma"/>
                <w:sz w:val="20"/>
              </w:rPr>
            </w:pPr>
            <w:r w:rsidRPr="00665808">
              <w:rPr>
                <w:rFonts w:cs="Tahoma"/>
                <w:sz w:val="20"/>
              </w:rPr>
              <w:lastRenderedPageBreak/>
              <w:t>Bridge Condition</w:t>
            </w:r>
          </w:p>
        </w:tc>
        <w:tc>
          <w:tcPr>
            <w:tcW w:w="1530" w:type="dxa"/>
            <w:tcBorders>
              <w:left w:val="nil"/>
            </w:tcBorders>
            <w:shd w:val="clear" w:color="auto" w:fill="auto"/>
          </w:tcPr>
          <w:p w14:paraId="3746251C" w14:textId="77777777" w:rsidR="00665808" w:rsidRPr="00665808" w:rsidRDefault="00665808" w:rsidP="00665808">
            <w:pPr>
              <w:rPr>
                <w:rFonts w:cs="Tahoma"/>
                <w:sz w:val="20"/>
              </w:rPr>
            </w:pPr>
          </w:p>
        </w:tc>
      </w:tr>
      <w:tr w:rsidR="00665808" w14:paraId="0D9D5A86" w14:textId="77777777" w:rsidTr="00665808">
        <w:tc>
          <w:tcPr>
            <w:tcW w:w="6835" w:type="dxa"/>
          </w:tcPr>
          <w:p w14:paraId="41DAF43A" w14:textId="77777777" w:rsidR="00665808" w:rsidRPr="00665808" w:rsidRDefault="00665808" w:rsidP="00665808">
            <w:pPr>
              <w:ind w:left="141"/>
              <w:rPr>
                <w:rFonts w:cs="Tahoma"/>
                <w:sz w:val="20"/>
              </w:rPr>
            </w:pPr>
            <w:r w:rsidRPr="00665808">
              <w:rPr>
                <w:rFonts w:cs="Tahoma"/>
                <w:sz w:val="20"/>
              </w:rPr>
              <w:t xml:space="preserve">Percentage of NHS Bridges Classified as in “Good” Condition </w:t>
            </w:r>
          </w:p>
        </w:tc>
        <w:tc>
          <w:tcPr>
            <w:tcW w:w="1530" w:type="dxa"/>
          </w:tcPr>
          <w:p w14:paraId="07D83CB3" w14:textId="77777777" w:rsidR="00665808" w:rsidRPr="00665808" w:rsidRDefault="00665808" w:rsidP="00665808">
            <w:pPr>
              <w:rPr>
                <w:rFonts w:cs="Tahoma"/>
                <w:sz w:val="20"/>
              </w:rPr>
            </w:pPr>
            <w:r w:rsidRPr="00665808">
              <w:rPr>
                <w:rFonts w:cs="Tahoma"/>
                <w:sz w:val="20"/>
              </w:rPr>
              <w:t>12%</w:t>
            </w:r>
          </w:p>
        </w:tc>
      </w:tr>
      <w:tr w:rsidR="00665808" w14:paraId="6FED25D0" w14:textId="77777777" w:rsidTr="00665808">
        <w:tc>
          <w:tcPr>
            <w:tcW w:w="6835" w:type="dxa"/>
          </w:tcPr>
          <w:p w14:paraId="68A682B2" w14:textId="77777777" w:rsidR="00665808" w:rsidRPr="00665808" w:rsidRDefault="00665808" w:rsidP="00665808">
            <w:pPr>
              <w:ind w:left="141"/>
              <w:rPr>
                <w:rFonts w:cs="Tahoma"/>
                <w:sz w:val="20"/>
              </w:rPr>
            </w:pPr>
            <w:r w:rsidRPr="00665808">
              <w:rPr>
                <w:rFonts w:cs="Tahoma"/>
                <w:sz w:val="20"/>
              </w:rPr>
              <w:t xml:space="preserve">Percentage of NHS Bridges Classified as in “Poor” Condition </w:t>
            </w:r>
          </w:p>
        </w:tc>
        <w:tc>
          <w:tcPr>
            <w:tcW w:w="1530" w:type="dxa"/>
          </w:tcPr>
          <w:p w14:paraId="56F0D375" w14:textId="77777777" w:rsidR="00665808" w:rsidRPr="00665808" w:rsidRDefault="00665808" w:rsidP="00665808">
            <w:pPr>
              <w:rPr>
                <w:rFonts w:cs="Tahoma"/>
                <w:sz w:val="20"/>
              </w:rPr>
            </w:pPr>
            <w:r w:rsidRPr="00665808">
              <w:rPr>
                <w:rFonts w:cs="Tahoma"/>
                <w:sz w:val="20"/>
              </w:rPr>
              <w:t>9%</w:t>
            </w:r>
          </w:p>
        </w:tc>
      </w:tr>
      <w:tr w:rsidR="00B96069" w14:paraId="183AA2CB" w14:textId="77777777" w:rsidTr="00665808">
        <w:tc>
          <w:tcPr>
            <w:tcW w:w="6835" w:type="dxa"/>
          </w:tcPr>
          <w:p w14:paraId="5F44C362" w14:textId="77777777" w:rsidR="00B96069" w:rsidRPr="00665808" w:rsidRDefault="00B96069" w:rsidP="00665808">
            <w:pPr>
              <w:ind w:left="141"/>
              <w:rPr>
                <w:rFonts w:cs="Tahoma"/>
                <w:sz w:val="20"/>
              </w:rPr>
            </w:pPr>
          </w:p>
        </w:tc>
        <w:tc>
          <w:tcPr>
            <w:tcW w:w="1530" w:type="dxa"/>
          </w:tcPr>
          <w:p w14:paraId="6C085F3D" w14:textId="77777777" w:rsidR="00B96069" w:rsidRPr="00665808" w:rsidRDefault="00B96069" w:rsidP="00665808">
            <w:pPr>
              <w:rPr>
                <w:rFonts w:cs="Tahoma"/>
                <w:sz w:val="20"/>
              </w:rPr>
            </w:pPr>
          </w:p>
        </w:tc>
      </w:tr>
    </w:tbl>
    <w:p w14:paraId="77D0957E" w14:textId="77777777" w:rsidR="00FC5C93" w:rsidRPr="00766F29" w:rsidRDefault="00FC5C93" w:rsidP="000C38D3">
      <w:pPr>
        <w:spacing w:before="120"/>
        <w:rPr>
          <w:rFonts w:cs="Tahoma"/>
          <w:szCs w:val="22"/>
        </w:rPr>
      </w:pPr>
      <w:r>
        <w:rPr>
          <w:rFonts w:cs="Tahoma"/>
          <w:szCs w:val="22"/>
        </w:rPr>
        <w:t>Pavement and Bridge Condition are impacted most by Interstate Maintenance, National Highway, Bridge Program, and Urban Pavement Preservation funding sources. Projects included for funding under these sources were selected in part due to their contribution towards pavement and bridge condition targets.</w:t>
      </w:r>
      <w:r w:rsidR="00F43CEF">
        <w:rPr>
          <w:rFonts w:cs="Tahoma"/>
          <w:szCs w:val="22"/>
        </w:rPr>
        <w:t xml:space="preserve"> More information regarding the infrastructure performance targets established by MDT can be found in the </w:t>
      </w:r>
      <w:hyperlink r:id="rId12" w:history="1">
        <w:r w:rsidR="00F43CEF" w:rsidRPr="00F43CEF">
          <w:rPr>
            <w:rStyle w:val="Hyperlink"/>
            <w:rFonts w:cs="Tahoma"/>
            <w:szCs w:val="22"/>
          </w:rPr>
          <w:t>Montana Transportation Asset Management Plan</w:t>
        </w:r>
      </w:hyperlink>
      <w:r w:rsidR="00F43CEF">
        <w:rPr>
          <w:rFonts w:cs="Tahoma"/>
          <w:szCs w:val="22"/>
        </w:rPr>
        <w:t>.</w:t>
      </w:r>
    </w:p>
    <w:p w14:paraId="18040992" w14:textId="1D52D30B" w:rsidR="00FC5C93" w:rsidRDefault="00FC5C93" w:rsidP="00FC5C93">
      <w:pPr>
        <w:pStyle w:val="Heading3"/>
      </w:pPr>
      <w:bookmarkStart w:id="50" w:name="_Toc109292062"/>
      <w:r>
        <w:t>System Performance</w:t>
      </w:r>
      <w:bookmarkEnd w:id="50"/>
    </w:p>
    <w:p w14:paraId="6DEFF72F" w14:textId="77777777" w:rsidR="002C4B83" w:rsidRDefault="00FC5C93" w:rsidP="00FC5C93">
      <w:pPr>
        <w:rPr>
          <w:rFonts w:cs="Tahoma"/>
          <w:szCs w:val="22"/>
        </w:rPr>
      </w:pPr>
      <w:r>
        <w:rPr>
          <w:rFonts w:cs="Tahoma"/>
          <w:szCs w:val="22"/>
        </w:rPr>
        <w:t>System performance measures exist to improve the efficiency of the overall transportation system, while helping to reduce congestion</w:t>
      </w:r>
      <w:r w:rsidR="000B1574">
        <w:rPr>
          <w:rFonts w:cs="Tahoma"/>
          <w:szCs w:val="22"/>
        </w:rPr>
        <w:t>,</w:t>
      </w:r>
      <w:r>
        <w:rPr>
          <w:rFonts w:cs="Tahoma"/>
          <w:szCs w:val="22"/>
        </w:rPr>
        <w:t xml:space="preserve"> travel times</w:t>
      </w:r>
      <w:r w:rsidR="000B1574">
        <w:rPr>
          <w:rFonts w:cs="Tahoma"/>
          <w:szCs w:val="22"/>
        </w:rPr>
        <w:t>, and pollution emissions</w:t>
      </w:r>
      <w:r>
        <w:rPr>
          <w:rFonts w:cs="Tahoma"/>
          <w:szCs w:val="22"/>
        </w:rPr>
        <w:t xml:space="preserve"> and increase reliability of the system. </w:t>
      </w:r>
      <w:r w:rsidR="00AD53A6">
        <w:rPr>
          <w:rFonts w:cs="Tahoma"/>
          <w:szCs w:val="22"/>
        </w:rPr>
        <w:t>The FHWA</w:t>
      </w:r>
      <w:r w:rsidR="00DB0CD4">
        <w:rPr>
          <w:rFonts w:cs="Tahoma"/>
          <w:szCs w:val="22"/>
        </w:rPr>
        <w:t xml:space="preserve"> </w:t>
      </w:r>
      <w:r w:rsidR="00DB47CA">
        <w:rPr>
          <w:rFonts w:cs="Tahoma"/>
          <w:szCs w:val="22"/>
        </w:rPr>
        <w:t xml:space="preserve">has </w:t>
      </w:r>
      <w:r w:rsidR="00DB0CD4">
        <w:rPr>
          <w:rFonts w:cs="Tahoma"/>
          <w:szCs w:val="22"/>
        </w:rPr>
        <w:t>establish</w:t>
      </w:r>
      <w:r w:rsidR="00AD53A6">
        <w:rPr>
          <w:rFonts w:cs="Tahoma"/>
          <w:szCs w:val="22"/>
        </w:rPr>
        <w:t>ed</w:t>
      </w:r>
      <w:r w:rsidR="00DB0CD4">
        <w:rPr>
          <w:rFonts w:cs="Tahoma"/>
          <w:szCs w:val="22"/>
        </w:rPr>
        <w:t xml:space="preserve"> performance measures that pertain to the performance of the National Highway System (NHS)</w:t>
      </w:r>
      <w:r w:rsidR="0039362E">
        <w:rPr>
          <w:rFonts w:cs="Tahoma"/>
          <w:szCs w:val="22"/>
        </w:rPr>
        <w:t xml:space="preserve">. </w:t>
      </w:r>
    </w:p>
    <w:p w14:paraId="29EABB6A" w14:textId="77777777" w:rsidR="00DB0CD4" w:rsidRPr="00AC0418" w:rsidRDefault="00DB0CD4" w:rsidP="00AC0418">
      <w:pPr>
        <w:rPr>
          <w:rFonts w:cs="Tahoma"/>
          <w:szCs w:val="22"/>
        </w:rPr>
      </w:pPr>
    </w:p>
    <w:tbl>
      <w:tblPr>
        <w:tblStyle w:val="TableGrid"/>
        <w:tblW w:w="0" w:type="auto"/>
        <w:tblLook w:val="04A0" w:firstRow="1" w:lastRow="0" w:firstColumn="1" w:lastColumn="0" w:noHBand="0" w:noVBand="1"/>
      </w:tblPr>
      <w:tblGrid>
        <w:gridCol w:w="6385"/>
        <w:gridCol w:w="1620"/>
        <w:gridCol w:w="1620"/>
      </w:tblGrid>
      <w:tr w:rsidR="00AC0418" w14:paraId="5182F95E" w14:textId="77777777" w:rsidTr="00AC0418">
        <w:tc>
          <w:tcPr>
            <w:tcW w:w="6385" w:type="dxa"/>
            <w:vMerge w:val="restart"/>
            <w:shd w:val="clear" w:color="auto" w:fill="BFBFBF" w:themeFill="background1" w:themeFillShade="BF"/>
            <w:vAlign w:val="center"/>
          </w:tcPr>
          <w:p w14:paraId="2D24965E" w14:textId="77777777" w:rsidR="00AC0418" w:rsidRPr="00AC0418" w:rsidRDefault="00AC0418" w:rsidP="00AC0418">
            <w:pPr>
              <w:rPr>
                <w:rFonts w:cs="Tahoma"/>
                <w:b/>
              </w:rPr>
            </w:pPr>
            <w:r w:rsidRPr="00AC0418">
              <w:rPr>
                <w:rFonts w:cs="Tahoma"/>
                <w:b/>
                <w:sz w:val="20"/>
              </w:rPr>
              <w:t>Performance Measure</w:t>
            </w:r>
          </w:p>
        </w:tc>
        <w:tc>
          <w:tcPr>
            <w:tcW w:w="3240" w:type="dxa"/>
            <w:gridSpan w:val="2"/>
            <w:shd w:val="clear" w:color="auto" w:fill="BFBFBF" w:themeFill="background1" w:themeFillShade="BF"/>
          </w:tcPr>
          <w:p w14:paraId="6FA96B36" w14:textId="77777777" w:rsidR="00AC0418" w:rsidRPr="00AC0418" w:rsidRDefault="00AC0418" w:rsidP="00AC0418">
            <w:pPr>
              <w:jc w:val="center"/>
              <w:rPr>
                <w:rFonts w:cs="Tahoma"/>
                <w:b/>
              </w:rPr>
            </w:pPr>
            <w:r>
              <w:rPr>
                <w:rFonts w:cs="Tahoma"/>
                <w:b/>
              </w:rPr>
              <w:t>State Target</w:t>
            </w:r>
          </w:p>
        </w:tc>
      </w:tr>
      <w:tr w:rsidR="00AC0418" w14:paraId="357738F8" w14:textId="77777777" w:rsidTr="00AC0418">
        <w:trPr>
          <w:trHeight w:val="278"/>
        </w:trPr>
        <w:tc>
          <w:tcPr>
            <w:tcW w:w="6385" w:type="dxa"/>
            <w:vMerge/>
            <w:shd w:val="clear" w:color="auto" w:fill="BFBFBF" w:themeFill="background1" w:themeFillShade="BF"/>
          </w:tcPr>
          <w:p w14:paraId="28A563A4" w14:textId="77777777" w:rsidR="00AC0418" w:rsidRPr="00AC0418" w:rsidRDefault="00AC0418" w:rsidP="00AC0418">
            <w:pPr>
              <w:rPr>
                <w:rFonts w:cs="Tahoma"/>
                <w:b/>
                <w:sz w:val="20"/>
              </w:rPr>
            </w:pPr>
          </w:p>
        </w:tc>
        <w:tc>
          <w:tcPr>
            <w:tcW w:w="1620" w:type="dxa"/>
            <w:shd w:val="clear" w:color="auto" w:fill="BFBFBF" w:themeFill="background1" w:themeFillShade="BF"/>
          </w:tcPr>
          <w:p w14:paraId="6BEC51E8" w14:textId="77777777" w:rsidR="00AC0418" w:rsidRPr="00AC0418" w:rsidRDefault="00AC0418" w:rsidP="00AC0418">
            <w:pPr>
              <w:jc w:val="center"/>
              <w:rPr>
                <w:rFonts w:cs="Tahoma"/>
                <w:b/>
                <w:sz w:val="20"/>
              </w:rPr>
            </w:pPr>
            <w:r w:rsidRPr="00AC0418">
              <w:rPr>
                <w:rFonts w:cs="Tahoma"/>
                <w:b/>
                <w:sz w:val="20"/>
              </w:rPr>
              <w:t>2-Year</w:t>
            </w:r>
          </w:p>
        </w:tc>
        <w:tc>
          <w:tcPr>
            <w:tcW w:w="1620" w:type="dxa"/>
            <w:shd w:val="clear" w:color="auto" w:fill="BFBFBF" w:themeFill="background1" w:themeFillShade="BF"/>
          </w:tcPr>
          <w:p w14:paraId="640F2E7C" w14:textId="77777777" w:rsidR="00AC0418" w:rsidRPr="00AC0418" w:rsidRDefault="00AC0418" w:rsidP="00AC0418">
            <w:pPr>
              <w:jc w:val="center"/>
              <w:rPr>
                <w:rFonts w:cs="Tahoma"/>
                <w:b/>
                <w:sz w:val="20"/>
              </w:rPr>
            </w:pPr>
            <w:r w:rsidRPr="00AC0418">
              <w:rPr>
                <w:rFonts w:cs="Tahoma"/>
                <w:b/>
                <w:sz w:val="20"/>
              </w:rPr>
              <w:t>4-Year</w:t>
            </w:r>
          </w:p>
        </w:tc>
      </w:tr>
      <w:tr w:rsidR="00AC0418" w14:paraId="7CB237E9" w14:textId="77777777" w:rsidTr="00AC0418">
        <w:tc>
          <w:tcPr>
            <w:tcW w:w="6385" w:type="dxa"/>
          </w:tcPr>
          <w:p w14:paraId="39D1477A" w14:textId="77777777" w:rsidR="00AC0418" w:rsidRPr="0044313A" w:rsidRDefault="00AC0418" w:rsidP="00DB47CA">
            <w:pPr>
              <w:rPr>
                <w:rFonts w:cs="Tahoma"/>
                <w:sz w:val="18"/>
              </w:rPr>
            </w:pPr>
            <w:r w:rsidRPr="0044313A">
              <w:rPr>
                <w:rFonts w:cs="Tahoma"/>
                <w:sz w:val="18"/>
              </w:rPr>
              <w:t xml:space="preserve">Percent of </w:t>
            </w:r>
            <w:r w:rsidR="0039362E" w:rsidRPr="0044313A">
              <w:rPr>
                <w:rFonts w:cs="Tahoma"/>
                <w:sz w:val="18"/>
              </w:rPr>
              <w:t>the person-miles traveled on the interstate that are reliable</w:t>
            </w:r>
          </w:p>
        </w:tc>
        <w:tc>
          <w:tcPr>
            <w:tcW w:w="1620" w:type="dxa"/>
          </w:tcPr>
          <w:p w14:paraId="2CAFF4CE" w14:textId="77777777" w:rsidR="00AC0418" w:rsidRPr="0044313A" w:rsidRDefault="00AC0418" w:rsidP="00AC0418">
            <w:pPr>
              <w:spacing w:before="51"/>
              <w:rPr>
                <w:rFonts w:cs="Tahoma"/>
                <w:sz w:val="18"/>
              </w:rPr>
            </w:pPr>
            <w:r w:rsidRPr="0044313A">
              <w:rPr>
                <w:rFonts w:cs="Tahoma"/>
                <w:sz w:val="18"/>
              </w:rPr>
              <w:t>98%</w:t>
            </w:r>
          </w:p>
        </w:tc>
        <w:tc>
          <w:tcPr>
            <w:tcW w:w="1620" w:type="dxa"/>
          </w:tcPr>
          <w:p w14:paraId="754F425F" w14:textId="77777777" w:rsidR="00AC0418" w:rsidRPr="0044313A" w:rsidRDefault="00AC0418" w:rsidP="00AC0418">
            <w:pPr>
              <w:spacing w:before="51"/>
              <w:rPr>
                <w:rFonts w:cs="Tahoma"/>
                <w:sz w:val="18"/>
              </w:rPr>
            </w:pPr>
            <w:r w:rsidRPr="0044313A">
              <w:rPr>
                <w:rFonts w:cs="Tahoma"/>
                <w:sz w:val="18"/>
              </w:rPr>
              <w:t>98%</w:t>
            </w:r>
          </w:p>
        </w:tc>
      </w:tr>
      <w:tr w:rsidR="00AC0418" w14:paraId="57D6CB19" w14:textId="77777777" w:rsidTr="00AC0418">
        <w:tc>
          <w:tcPr>
            <w:tcW w:w="6385" w:type="dxa"/>
          </w:tcPr>
          <w:p w14:paraId="5C17DA28" w14:textId="77777777" w:rsidR="00AC0418" w:rsidRPr="0044313A" w:rsidRDefault="0039362E" w:rsidP="00AC0418">
            <w:pPr>
              <w:rPr>
                <w:rFonts w:cs="Tahoma"/>
                <w:sz w:val="18"/>
              </w:rPr>
            </w:pPr>
            <w:r w:rsidRPr="0044313A">
              <w:rPr>
                <w:rFonts w:cs="Tahoma"/>
                <w:sz w:val="18"/>
              </w:rPr>
              <w:t>Percent of the person-miles traveled on the non-Interstate NHS that are reliable</w:t>
            </w:r>
          </w:p>
        </w:tc>
        <w:tc>
          <w:tcPr>
            <w:tcW w:w="1620" w:type="dxa"/>
          </w:tcPr>
          <w:p w14:paraId="1A191BC2" w14:textId="77777777" w:rsidR="00AC0418" w:rsidRPr="0044313A" w:rsidRDefault="00AC0418" w:rsidP="00AC0418">
            <w:pPr>
              <w:spacing w:before="51"/>
              <w:rPr>
                <w:rFonts w:cs="Tahoma"/>
                <w:sz w:val="18"/>
              </w:rPr>
            </w:pPr>
            <w:r w:rsidRPr="0044313A">
              <w:rPr>
                <w:rFonts w:cs="Tahoma"/>
                <w:sz w:val="18"/>
              </w:rPr>
              <w:t>N/A</w:t>
            </w:r>
          </w:p>
        </w:tc>
        <w:tc>
          <w:tcPr>
            <w:tcW w:w="1620" w:type="dxa"/>
          </w:tcPr>
          <w:p w14:paraId="504A922E" w14:textId="77777777" w:rsidR="00AC0418" w:rsidRPr="0044313A" w:rsidRDefault="00AC0418" w:rsidP="00AC0418">
            <w:pPr>
              <w:spacing w:before="51"/>
              <w:rPr>
                <w:rFonts w:cs="Tahoma"/>
                <w:sz w:val="18"/>
              </w:rPr>
            </w:pPr>
            <w:r w:rsidRPr="0044313A">
              <w:rPr>
                <w:rFonts w:cs="Tahoma"/>
                <w:sz w:val="18"/>
              </w:rPr>
              <w:t>80%</w:t>
            </w:r>
          </w:p>
        </w:tc>
      </w:tr>
    </w:tbl>
    <w:p w14:paraId="663A567F" w14:textId="77777777" w:rsidR="00FC5C93" w:rsidRPr="00766F29" w:rsidRDefault="00FC5C93" w:rsidP="00110BE5">
      <w:pPr>
        <w:spacing w:before="120"/>
        <w:rPr>
          <w:rFonts w:cs="Tahoma"/>
          <w:szCs w:val="22"/>
        </w:rPr>
      </w:pPr>
      <w:r>
        <w:rPr>
          <w:rFonts w:cs="Tahoma"/>
          <w:szCs w:val="22"/>
        </w:rPr>
        <w:t>These measures are related to Congestion Mitigation and Air Quality, Surface Transportation Program Urban, and Transportation Alternatives funding sources. Projects included in these funding sources will contribute to meeting state targets for system performance.</w:t>
      </w:r>
    </w:p>
    <w:p w14:paraId="67152CDD" w14:textId="6B77FFC1" w:rsidR="00FC5C93" w:rsidRDefault="00FC5C93" w:rsidP="00FC5C93">
      <w:pPr>
        <w:pStyle w:val="Heading3"/>
      </w:pPr>
      <w:bookmarkStart w:id="51" w:name="_Toc109292063"/>
      <w:r>
        <w:t>Freight</w:t>
      </w:r>
      <w:bookmarkEnd w:id="51"/>
    </w:p>
    <w:p w14:paraId="3266F540" w14:textId="77777777" w:rsidR="00110BE5" w:rsidRDefault="00FC5C93" w:rsidP="00FC5C93">
      <w:pPr>
        <w:rPr>
          <w:rFonts w:cs="Tahoma"/>
          <w:szCs w:val="22"/>
        </w:rPr>
      </w:pPr>
      <w:r>
        <w:rPr>
          <w:rFonts w:cs="Tahoma"/>
          <w:szCs w:val="22"/>
        </w:rPr>
        <w:t xml:space="preserve">The </w:t>
      </w:r>
      <w:r w:rsidR="000B1574">
        <w:rPr>
          <w:rFonts w:cs="Tahoma"/>
          <w:szCs w:val="22"/>
        </w:rPr>
        <w:t xml:space="preserve">primary </w:t>
      </w:r>
      <w:r w:rsidR="008F1838">
        <w:rPr>
          <w:rFonts w:cs="Tahoma"/>
          <w:szCs w:val="22"/>
        </w:rPr>
        <w:t>goal for establishing</w:t>
      </w:r>
      <w:r>
        <w:rPr>
          <w:rFonts w:cs="Tahoma"/>
          <w:szCs w:val="22"/>
        </w:rPr>
        <w:t xml:space="preserve"> freight performance measures </w:t>
      </w:r>
      <w:r w:rsidR="008F1838">
        <w:rPr>
          <w:rFonts w:cs="Tahoma"/>
          <w:szCs w:val="22"/>
        </w:rPr>
        <w:t xml:space="preserve">and targets </w:t>
      </w:r>
      <w:r>
        <w:rPr>
          <w:rFonts w:cs="Tahoma"/>
          <w:szCs w:val="22"/>
        </w:rPr>
        <w:t xml:space="preserve">is to improve the national freight network, while providing access to trade and enhancing the capacity of communities to participate in, and support regional economic development. </w:t>
      </w:r>
      <w:r w:rsidR="008F1838">
        <w:rPr>
          <w:rFonts w:cs="Tahoma"/>
          <w:szCs w:val="22"/>
        </w:rPr>
        <w:t>The FHWA</w:t>
      </w:r>
      <w:r w:rsidR="00110BE5">
        <w:rPr>
          <w:rFonts w:cs="Tahoma"/>
          <w:szCs w:val="22"/>
        </w:rPr>
        <w:t xml:space="preserve"> </w:t>
      </w:r>
      <w:r w:rsidR="008F1838">
        <w:rPr>
          <w:rFonts w:cs="Tahoma"/>
          <w:szCs w:val="22"/>
        </w:rPr>
        <w:t>has established a performance measure specifically</w:t>
      </w:r>
      <w:r w:rsidR="00110BE5">
        <w:rPr>
          <w:rFonts w:cs="Tahoma"/>
          <w:szCs w:val="22"/>
        </w:rPr>
        <w:t xml:space="preserve"> related to freight mo</w:t>
      </w:r>
      <w:r w:rsidR="008F1838">
        <w:rPr>
          <w:rFonts w:cs="Tahoma"/>
          <w:szCs w:val="22"/>
        </w:rPr>
        <w:t xml:space="preserve">vement on the Interstate System, and MDT has set a 2- and 4-year target </w:t>
      </w:r>
      <w:r w:rsidR="001334FC">
        <w:rPr>
          <w:rFonts w:cs="Tahoma"/>
          <w:szCs w:val="22"/>
        </w:rPr>
        <w:t xml:space="preserve">to address freight reliability </w:t>
      </w:r>
      <w:r w:rsidR="008F1838">
        <w:rPr>
          <w:rFonts w:cs="Tahoma"/>
          <w:szCs w:val="22"/>
        </w:rPr>
        <w:t>(see table below).</w:t>
      </w:r>
    </w:p>
    <w:p w14:paraId="32DB5F5C" w14:textId="77777777" w:rsidR="001334FC" w:rsidRDefault="001334FC" w:rsidP="00110BE5">
      <w:pPr>
        <w:spacing w:before="120"/>
        <w:rPr>
          <w:rFonts w:cs="Tahoma"/>
          <w:szCs w:val="22"/>
        </w:rPr>
      </w:pPr>
    </w:p>
    <w:p w14:paraId="24E60E5C" w14:textId="77777777" w:rsidR="0044313A" w:rsidRDefault="0044313A" w:rsidP="00110BE5">
      <w:pPr>
        <w:spacing w:before="120"/>
        <w:rPr>
          <w:rFonts w:cs="Tahoma"/>
          <w:szCs w:val="22"/>
        </w:rPr>
      </w:pPr>
    </w:p>
    <w:p w14:paraId="28C1B345" w14:textId="77777777" w:rsidR="0044313A" w:rsidRDefault="0044313A" w:rsidP="00110BE5">
      <w:pPr>
        <w:spacing w:before="120"/>
        <w:rPr>
          <w:rFonts w:cs="Tahoma"/>
          <w:szCs w:val="22"/>
        </w:rPr>
      </w:pPr>
    </w:p>
    <w:tbl>
      <w:tblPr>
        <w:tblStyle w:val="TableGrid"/>
        <w:tblW w:w="0" w:type="auto"/>
        <w:tblLook w:val="04A0" w:firstRow="1" w:lastRow="0" w:firstColumn="1" w:lastColumn="0" w:noHBand="0" w:noVBand="1"/>
      </w:tblPr>
      <w:tblGrid>
        <w:gridCol w:w="6385"/>
        <w:gridCol w:w="1620"/>
        <w:gridCol w:w="1620"/>
      </w:tblGrid>
      <w:tr w:rsidR="008F1838" w:rsidRPr="00AC0418" w14:paraId="491221B0" w14:textId="77777777" w:rsidTr="0044313A">
        <w:tc>
          <w:tcPr>
            <w:tcW w:w="6385" w:type="dxa"/>
            <w:vMerge w:val="restart"/>
            <w:shd w:val="clear" w:color="auto" w:fill="BFBFBF" w:themeFill="background1" w:themeFillShade="BF"/>
            <w:vAlign w:val="center"/>
          </w:tcPr>
          <w:p w14:paraId="2A071B5C" w14:textId="77777777" w:rsidR="008F1838" w:rsidRPr="00AC0418" w:rsidRDefault="008F1838" w:rsidP="0044313A">
            <w:pPr>
              <w:rPr>
                <w:rFonts w:cs="Tahoma"/>
                <w:b/>
              </w:rPr>
            </w:pPr>
            <w:r w:rsidRPr="00AC0418">
              <w:rPr>
                <w:rFonts w:cs="Tahoma"/>
                <w:b/>
                <w:sz w:val="20"/>
              </w:rPr>
              <w:t>Performance Measure</w:t>
            </w:r>
          </w:p>
        </w:tc>
        <w:tc>
          <w:tcPr>
            <w:tcW w:w="3240" w:type="dxa"/>
            <w:gridSpan w:val="2"/>
            <w:shd w:val="clear" w:color="auto" w:fill="BFBFBF" w:themeFill="background1" w:themeFillShade="BF"/>
          </w:tcPr>
          <w:p w14:paraId="6DB16239" w14:textId="77777777" w:rsidR="008F1838" w:rsidRPr="00AC0418" w:rsidRDefault="008F1838" w:rsidP="0044313A">
            <w:pPr>
              <w:jc w:val="center"/>
              <w:rPr>
                <w:rFonts w:cs="Tahoma"/>
                <w:b/>
              </w:rPr>
            </w:pPr>
            <w:r>
              <w:rPr>
                <w:rFonts w:cs="Tahoma"/>
                <w:b/>
              </w:rPr>
              <w:t>State Target</w:t>
            </w:r>
          </w:p>
        </w:tc>
      </w:tr>
      <w:tr w:rsidR="008F1838" w:rsidRPr="00AC0418" w14:paraId="619A030D" w14:textId="77777777" w:rsidTr="0044313A">
        <w:trPr>
          <w:trHeight w:val="278"/>
        </w:trPr>
        <w:tc>
          <w:tcPr>
            <w:tcW w:w="6385" w:type="dxa"/>
            <w:vMerge/>
            <w:shd w:val="clear" w:color="auto" w:fill="BFBFBF" w:themeFill="background1" w:themeFillShade="BF"/>
          </w:tcPr>
          <w:p w14:paraId="57A335E0" w14:textId="77777777" w:rsidR="008F1838" w:rsidRPr="00AC0418" w:rsidRDefault="008F1838" w:rsidP="0044313A">
            <w:pPr>
              <w:rPr>
                <w:rFonts w:cs="Tahoma"/>
                <w:b/>
                <w:sz w:val="20"/>
              </w:rPr>
            </w:pPr>
          </w:p>
        </w:tc>
        <w:tc>
          <w:tcPr>
            <w:tcW w:w="1620" w:type="dxa"/>
            <w:shd w:val="clear" w:color="auto" w:fill="BFBFBF" w:themeFill="background1" w:themeFillShade="BF"/>
          </w:tcPr>
          <w:p w14:paraId="2B56C385" w14:textId="77777777" w:rsidR="008F1838" w:rsidRPr="00AC0418" w:rsidRDefault="008F1838" w:rsidP="0044313A">
            <w:pPr>
              <w:jc w:val="center"/>
              <w:rPr>
                <w:rFonts w:cs="Tahoma"/>
                <w:b/>
                <w:sz w:val="20"/>
              </w:rPr>
            </w:pPr>
            <w:r w:rsidRPr="00AC0418">
              <w:rPr>
                <w:rFonts w:cs="Tahoma"/>
                <w:b/>
                <w:sz w:val="20"/>
              </w:rPr>
              <w:t>2-Year</w:t>
            </w:r>
          </w:p>
        </w:tc>
        <w:tc>
          <w:tcPr>
            <w:tcW w:w="1620" w:type="dxa"/>
            <w:shd w:val="clear" w:color="auto" w:fill="BFBFBF" w:themeFill="background1" w:themeFillShade="BF"/>
          </w:tcPr>
          <w:p w14:paraId="3A97836F" w14:textId="77777777" w:rsidR="008F1838" w:rsidRPr="00AC0418" w:rsidRDefault="008F1838" w:rsidP="0044313A">
            <w:pPr>
              <w:jc w:val="center"/>
              <w:rPr>
                <w:rFonts w:cs="Tahoma"/>
                <w:b/>
                <w:sz w:val="20"/>
              </w:rPr>
            </w:pPr>
            <w:r w:rsidRPr="00AC0418">
              <w:rPr>
                <w:rFonts w:cs="Tahoma"/>
                <w:b/>
                <w:sz w:val="20"/>
              </w:rPr>
              <w:t>4-Year</w:t>
            </w:r>
          </w:p>
        </w:tc>
      </w:tr>
      <w:tr w:rsidR="008F1838" w:rsidRPr="00AC0418" w14:paraId="2604B965" w14:textId="77777777" w:rsidTr="0044313A">
        <w:tc>
          <w:tcPr>
            <w:tcW w:w="6385" w:type="dxa"/>
          </w:tcPr>
          <w:p w14:paraId="6C73FFBB" w14:textId="77777777" w:rsidR="008F1838" w:rsidRPr="0044313A" w:rsidRDefault="00DB47CA" w:rsidP="00DB47CA">
            <w:pPr>
              <w:rPr>
                <w:rFonts w:cs="Tahoma"/>
                <w:sz w:val="20"/>
              </w:rPr>
            </w:pPr>
            <w:r w:rsidRPr="0044313A">
              <w:rPr>
                <w:rFonts w:cs="Tahoma"/>
                <w:sz w:val="20"/>
              </w:rPr>
              <w:t>Truck Travel Time Reliability (TTTR) Index</w:t>
            </w:r>
          </w:p>
        </w:tc>
        <w:tc>
          <w:tcPr>
            <w:tcW w:w="1620" w:type="dxa"/>
          </w:tcPr>
          <w:p w14:paraId="3926AC5C" w14:textId="77777777" w:rsidR="008F1838" w:rsidRPr="0044313A" w:rsidRDefault="00DB47CA" w:rsidP="00DB47CA">
            <w:pPr>
              <w:rPr>
                <w:rFonts w:cs="Tahoma"/>
                <w:sz w:val="20"/>
              </w:rPr>
            </w:pPr>
            <w:r w:rsidRPr="0044313A">
              <w:rPr>
                <w:rFonts w:cs="Tahoma"/>
                <w:sz w:val="20"/>
              </w:rPr>
              <w:t>1.25</w:t>
            </w:r>
          </w:p>
        </w:tc>
        <w:tc>
          <w:tcPr>
            <w:tcW w:w="1620" w:type="dxa"/>
          </w:tcPr>
          <w:p w14:paraId="1BAF0FFA" w14:textId="77777777" w:rsidR="008F1838" w:rsidRPr="0044313A" w:rsidRDefault="00DB47CA" w:rsidP="00DB47CA">
            <w:pPr>
              <w:rPr>
                <w:rFonts w:cs="Tahoma"/>
                <w:sz w:val="20"/>
              </w:rPr>
            </w:pPr>
            <w:r w:rsidRPr="0044313A">
              <w:rPr>
                <w:rFonts w:cs="Tahoma"/>
                <w:sz w:val="20"/>
              </w:rPr>
              <w:t>1.25</w:t>
            </w:r>
          </w:p>
        </w:tc>
      </w:tr>
    </w:tbl>
    <w:p w14:paraId="1E492DC9" w14:textId="77777777" w:rsidR="00FC5C93" w:rsidRPr="00766F29" w:rsidRDefault="00FC5C93" w:rsidP="00110BE5">
      <w:pPr>
        <w:spacing w:before="120"/>
        <w:rPr>
          <w:rFonts w:cs="Tahoma"/>
          <w:szCs w:val="22"/>
        </w:rPr>
      </w:pPr>
      <w:r>
        <w:rPr>
          <w:rFonts w:cs="Tahoma"/>
          <w:szCs w:val="22"/>
        </w:rPr>
        <w:lastRenderedPageBreak/>
        <w:t>Freight performance measures are most strongly influenced by the National Highway Freight Program Federal funding source. Project</w:t>
      </w:r>
      <w:r w:rsidR="00A526EE">
        <w:rPr>
          <w:rFonts w:cs="Tahoma"/>
          <w:szCs w:val="22"/>
        </w:rPr>
        <w:t>s</w:t>
      </w:r>
      <w:r>
        <w:rPr>
          <w:rFonts w:cs="Tahoma"/>
          <w:szCs w:val="22"/>
        </w:rPr>
        <w:t xml:space="preserve"> selected for National Highways funding will contribute to improving the national freight net</w:t>
      </w:r>
      <w:r w:rsidR="008F1838">
        <w:rPr>
          <w:rFonts w:cs="Tahoma"/>
          <w:szCs w:val="22"/>
        </w:rPr>
        <w:t xml:space="preserve">work and meeting state targets. More information regarding freight related performance measures and metrics can be found in the </w:t>
      </w:r>
      <w:hyperlink r:id="rId13" w:history="1">
        <w:r w:rsidR="008F1838" w:rsidRPr="008F1838">
          <w:rPr>
            <w:rStyle w:val="Hyperlink"/>
            <w:rFonts w:cs="Tahoma"/>
            <w:szCs w:val="22"/>
          </w:rPr>
          <w:t>Montana Freight Plan</w:t>
        </w:r>
      </w:hyperlink>
      <w:r w:rsidR="008F1838">
        <w:rPr>
          <w:rFonts w:cs="Tahoma"/>
          <w:szCs w:val="22"/>
        </w:rPr>
        <w:t>.</w:t>
      </w:r>
    </w:p>
    <w:p w14:paraId="786E468B" w14:textId="427D42E9" w:rsidR="00FC5C93" w:rsidRDefault="00BD2CE4" w:rsidP="00FC5C93">
      <w:pPr>
        <w:pStyle w:val="Heading3"/>
      </w:pPr>
      <w:bookmarkStart w:id="52" w:name="_Toc109292064"/>
      <w:r>
        <w:t>Congestion Mitigation and Air Quality (CMAQ)</w:t>
      </w:r>
      <w:bookmarkEnd w:id="52"/>
    </w:p>
    <w:p w14:paraId="39952A1F" w14:textId="77777777" w:rsidR="00BD2CE4" w:rsidRPr="00042049" w:rsidRDefault="001F667C" w:rsidP="00FC5C93">
      <w:pPr>
        <w:rPr>
          <w:rFonts w:cs="Tahoma"/>
          <w:szCs w:val="22"/>
        </w:rPr>
      </w:pPr>
      <w:r>
        <w:rPr>
          <w:rFonts w:cs="Tahoma"/>
          <w:szCs w:val="22"/>
        </w:rPr>
        <w:t>Establishing</w:t>
      </w:r>
      <w:r w:rsidR="00FC5C93">
        <w:rPr>
          <w:rFonts w:cs="Tahoma"/>
          <w:szCs w:val="22"/>
        </w:rPr>
        <w:t xml:space="preserve"> performance measures </w:t>
      </w:r>
      <w:r>
        <w:rPr>
          <w:rFonts w:cs="Tahoma"/>
          <w:szCs w:val="22"/>
        </w:rPr>
        <w:t>related to the CMAQ program is integral piece to the goal area of environmental sustainability. These measures will help agencies enhance the performance of the transportation system while</w:t>
      </w:r>
      <w:r w:rsidR="00FC5C93">
        <w:rPr>
          <w:rFonts w:cs="Tahoma"/>
          <w:szCs w:val="22"/>
        </w:rPr>
        <w:t xml:space="preserve"> protecting and enhancing the health of the natural environment. </w:t>
      </w:r>
      <w:r w:rsidR="00BD2CE4">
        <w:rPr>
          <w:rFonts w:cs="Tahoma"/>
          <w:szCs w:val="22"/>
        </w:rPr>
        <w:t xml:space="preserve">While other performance measures affect congestion and air quality, there are </w:t>
      </w:r>
      <w:r w:rsidR="00042049">
        <w:rPr>
          <w:rFonts w:cs="Tahoma"/>
          <w:szCs w:val="22"/>
        </w:rPr>
        <w:t>three</w:t>
      </w:r>
      <w:r w:rsidR="00BD2CE4">
        <w:rPr>
          <w:rFonts w:cs="Tahoma"/>
          <w:szCs w:val="22"/>
        </w:rPr>
        <w:t xml:space="preserve"> federal performance measures </w:t>
      </w:r>
      <w:r w:rsidR="00186F78">
        <w:rPr>
          <w:rFonts w:cs="Tahoma"/>
          <w:szCs w:val="22"/>
        </w:rPr>
        <w:t xml:space="preserve">that </w:t>
      </w:r>
      <w:r w:rsidR="00BD2CE4">
        <w:rPr>
          <w:rFonts w:cs="Tahoma"/>
          <w:szCs w:val="22"/>
        </w:rPr>
        <w:t>address CMAQ</w:t>
      </w:r>
      <w:r w:rsidR="00B8637A">
        <w:rPr>
          <w:rFonts w:cs="Tahoma"/>
          <w:szCs w:val="22"/>
        </w:rPr>
        <w:t xml:space="preserve"> directly</w:t>
      </w:r>
      <w:r w:rsidR="00BD2CE4">
        <w:rPr>
          <w:rFonts w:cs="Tahoma"/>
          <w:szCs w:val="22"/>
        </w:rPr>
        <w:t>, one of</w:t>
      </w:r>
      <w:r w:rsidR="00042049">
        <w:rPr>
          <w:rFonts w:cs="Tahoma"/>
          <w:szCs w:val="22"/>
        </w:rPr>
        <w:t xml:space="preserve"> which is applicable to Montana. MDT was required to set statewide targets for the reduction of Carbon Monoxide (CO), Particulate Matter 10 (PM</w:t>
      </w:r>
      <w:r w:rsidR="00042049">
        <w:rPr>
          <w:rFonts w:cs="Tahoma"/>
          <w:szCs w:val="22"/>
          <w:vertAlign w:val="subscript"/>
        </w:rPr>
        <w:t>10</w:t>
      </w:r>
      <w:r w:rsidR="00042049">
        <w:rPr>
          <w:rFonts w:cs="Tahoma"/>
          <w:szCs w:val="22"/>
        </w:rPr>
        <w:t>), and Particulate Matter 2.5 (PM</w:t>
      </w:r>
      <w:r w:rsidR="00042049">
        <w:rPr>
          <w:rFonts w:cs="Tahoma"/>
          <w:szCs w:val="22"/>
          <w:vertAlign w:val="subscript"/>
        </w:rPr>
        <w:t>2.5</w:t>
      </w:r>
      <w:r w:rsidR="00042049">
        <w:rPr>
          <w:rFonts w:cs="Tahoma"/>
          <w:szCs w:val="22"/>
        </w:rPr>
        <w:t>). The table below shows the federal performance measures and associated targets where applicable.</w:t>
      </w:r>
    </w:p>
    <w:p w14:paraId="2A7DC932" w14:textId="77777777" w:rsidR="00BD2CE4" w:rsidRPr="00BD2CE4" w:rsidRDefault="0082254A" w:rsidP="00BF45F5">
      <w:pPr>
        <w:pStyle w:val="ListParagraph"/>
        <w:rPr>
          <w:rFonts w:cs="Tahoma"/>
          <w:szCs w:val="22"/>
        </w:rPr>
      </w:pPr>
      <w:r>
        <w:rPr>
          <w:rFonts w:cs="Tahoma"/>
          <w:szCs w:val="22"/>
        </w:rPr>
        <w:t xml:space="preserve"> </w:t>
      </w:r>
    </w:p>
    <w:tbl>
      <w:tblPr>
        <w:tblStyle w:val="TableGrid"/>
        <w:tblW w:w="0" w:type="auto"/>
        <w:tblLook w:val="04A0" w:firstRow="1" w:lastRow="0" w:firstColumn="1" w:lastColumn="0" w:noHBand="0" w:noVBand="1"/>
      </w:tblPr>
      <w:tblGrid>
        <w:gridCol w:w="6475"/>
        <w:gridCol w:w="1530"/>
        <w:gridCol w:w="1620"/>
      </w:tblGrid>
      <w:tr w:rsidR="00BF45F5" w:rsidRPr="00AC0418" w14:paraId="2E1E2702" w14:textId="77777777" w:rsidTr="00042049">
        <w:tc>
          <w:tcPr>
            <w:tcW w:w="6475" w:type="dxa"/>
            <w:vMerge w:val="restart"/>
            <w:shd w:val="clear" w:color="auto" w:fill="BFBFBF" w:themeFill="background1" w:themeFillShade="BF"/>
            <w:vAlign w:val="center"/>
          </w:tcPr>
          <w:p w14:paraId="369C4627" w14:textId="77777777" w:rsidR="00BF45F5" w:rsidRPr="0044313A" w:rsidRDefault="00BF45F5" w:rsidP="0044313A">
            <w:pPr>
              <w:rPr>
                <w:rFonts w:cs="Tahoma"/>
                <w:b/>
                <w:sz w:val="20"/>
              </w:rPr>
            </w:pPr>
            <w:r w:rsidRPr="0044313A">
              <w:rPr>
                <w:rFonts w:cs="Tahoma"/>
                <w:b/>
                <w:sz w:val="20"/>
              </w:rPr>
              <w:t>Performance Measure</w:t>
            </w:r>
          </w:p>
        </w:tc>
        <w:tc>
          <w:tcPr>
            <w:tcW w:w="3150" w:type="dxa"/>
            <w:gridSpan w:val="2"/>
            <w:shd w:val="clear" w:color="auto" w:fill="BFBFBF" w:themeFill="background1" w:themeFillShade="BF"/>
          </w:tcPr>
          <w:p w14:paraId="243C087B" w14:textId="77777777" w:rsidR="00BF45F5" w:rsidRPr="0044313A" w:rsidRDefault="00BF45F5" w:rsidP="0044313A">
            <w:pPr>
              <w:jc w:val="center"/>
              <w:rPr>
                <w:rFonts w:cs="Tahoma"/>
                <w:b/>
                <w:sz w:val="20"/>
              </w:rPr>
            </w:pPr>
            <w:r w:rsidRPr="0044313A">
              <w:rPr>
                <w:rFonts w:cs="Tahoma"/>
                <w:b/>
                <w:sz w:val="20"/>
              </w:rPr>
              <w:t>State Target</w:t>
            </w:r>
          </w:p>
        </w:tc>
      </w:tr>
      <w:tr w:rsidR="00BF45F5" w:rsidRPr="00AC0418" w14:paraId="0674FE50" w14:textId="77777777" w:rsidTr="00042049">
        <w:trPr>
          <w:trHeight w:val="278"/>
        </w:trPr>
        <w:tc>
          <w:tcPr>
            <w:tcW w:w="6475" w:type="dxa"/>
            <w:vMerge/>
            <w:shd w:val="clear" w:color="auto" w:fill="BFBFBF" w:themeFill="background1" w:themeFillShade="BF"/>
          </w:tcPr>
          <w:p w14:paraId="55CB46C6" w14:textId="77777777" w:rsidR="00BF45F5" w:rsidRPr="0044313A" w:rsidRDefault="00BF45F5" w:rsidP="0044313A">
            <w:pPr>
              <w:rPr>
                <w:rFonts w:cs="Tahoma"/>
                <w:b/>
                <w:sz w:val="20"/>
              </w:rPr>
            </w:pPr>
          </w:p>
        </w:tc>
        <w:tc>
          <w:tcPr>
            <w:tcW w:w="1530" w:type="dxa"/>
            <w:shd w:val="clear" w:color="auto" w:fill="BFBFBF" w:themeFill="background1" w:themeFillShade="BF"/>
          </w:tcPr>
          <w:p w14:paraId="72670BF8" w14:textId="77777777" w:rsidR="00BF45F5" w:rsidRPr="0044313A" w:rsidRDefault="00BF45F5" w:rsidP="0044313A">
            <w:pPr>
              <w:jc w:val="center"/>
              <w:rPr>
                <w:rFonts w:cs="Tahoma"/>
                <w:b/>
                <w:sz w:val="20"/>
              </w:rPr>
            </w:pPr>
            <w:r w:rsidRPr="0044313A">
              <w:rPr>
                <w:rFonts w:cs="Tahoma"/>
                <w:b/>
                <w:sz w:val="20"/>
              </w:rPr>
              <w:t>2-Year</w:t>
            </w:r>
          </w:p>
        </w:tc>
        <w:tc>
          <w:tcPr>
            <w:tcW w:w="1620" w:type="dxa"/>
            <w:shd w:val="clear" w:color="auto" w:fill="BFBFBF" w:themeFill="background1" w:themeFillShade="BF"/>
          </w:tcPr>
          <w:p w14:paraId="76431477" w14:textId="77777777" w:rsidR="00BF45F5" w:rsidRPr="0044313A" w:rsidRDefault="00BF45F5" w:rsidP="0044313A">
            <w:pPr>
              <w:jc w:val="center"/>
              <w:rPr>
                <w:rFonts w:cs="Tahoma"/>
                <w:b/>
                <w:sz w:val="20"/>
              </w:rPr>
            </w:pPr>
            <w:r w:rsidRPr="0044313A">
              <w:rPr>
                <w:rFonts w:cs="Tahoma"/>
                <w:b/>
                <w:sz w:val="20"/>
              </w:rPr>
              <w:t>4-Year</w:t>
            </w:r>
          </w:p>
        </w:tc>
      </w:tr>
      <w:tr w:rsidR="00BF45F5" w:rsidRPr="00AC0418" w14:paraId="74657FF1" w14:textId="77777777" w:rsidTr="00042049">
        <w:tc>
          <w:tcPr>
            <w:tcW w:w="6475" w:type="dxa"/>
          </w:tcPr>
          <w:p w14:paraId="514CF7E3" w14:textId="77777777" w:rsidR="00BF45F5" w:rsidRPr="0044313A" w:rsidRDefault="00042049" w:rsidP="0044313A">
            <w:pPr>
              <w:rPr>
                <w:rFonts w:cs="Tahoma"/>
                <w:sz w:val="20"/>
              </w:rPr>
            </w:pPr>
            <w:r w:rsidRPr="0044313A">
              <w:rPr>
                <w:rFonts w:cs="Tahoma"/>
                <w:sz w:val="20"/>
              </w:rPr>
              <w:t>CMAQ Traffic Congestion (</w:t>
            </w:r>
            <w:r w:rsidR="00BA1698" w:rsidRPr="0044313A">
              <w:rPr>
                <w:rFonts w:cs="Tahoma"/>
                <w:sz w:val="20"/>
              </w:rPr>
              <w:t>Annual Hours of excessive delay per capita</w:t>
            </w:r>
            <w:r w:rsidRPr="0044313A">
              <w:rPr>
                <w:rFonts w:cs="Tahoma"/>
                <w:sz w:val="20"/>
              </w:rPr>
              <w:t>)</w:t>
            </w:r>
          </w:p>
        </w:tc>
        <w:tc>
          <w:tcPr>
            <w:tcW w:w="1530" w:type="dxa"/>
            <w:tcBorders>
              <w:bottom w:val="single" w:sz="4" w:space="0" w:color="auto"/>
            </w:tcBorders>
          </w:tcPr>
          <w:p w14:paraId="10CE9B7B" w14:textId="77777777" w:rsidR="00BF45F5" w:rsidRPr="0044313A" w:rsidRDefault="00BA1698" w:rsidP="0044313A">
            <w:pPr>
              <w:rPr>
                <w:rFonts w:cs="Tahoma"/>
                <w:sz w:val="20"/>
              </w:rPr>
            </w:pPr>
            <w:r w:rsidRPr="0044313A">
              <w:rPr>
                <w:rFonts w:cs="Tahoma"/>
                <w:sz w:val="20"/>
              </w:rPr>
              <w:t>N/A</w:t>
            </w:r>
          </w:p>
        </w:tc>
        <w:tc>
          <w:tcPr>
            <w:tcW w:w="1620" w:type="dxa"/>
          </w:tcPr>
          <w:p w14:paraId="612F7341" w14:textId="77777777" w:rsidR="00BF45F5" w:rsidRPr="0044313A" w:rsidRDefault="00BA1698" w:rsidP="0044313A">
            <w:pPr>
              <w:rPr>
                <w:rFonts w:cs="Tahoma"/>
                <w:sz w:val="20"/>
              </w:rPr>
            </w:pPr>
            <w:r w:rsidRPr="0044313A">
              <w:rPr>
                <w:rFonts w:cs="Tahoma"/>
                <w:sz w:val="20"/>
              </w:rPr>
              <w:t>N/A</w:t>
            </w:r>
          </w:p>
        </w:tc>
      </w:tr>
      <w:tr w:rsidR="00042049" w:rsidRPr="00AC0418" w14:paraId="59B86F1A" w14:textId="77777777" w:rsidTr="00042049">
        <w:tc>
          <w:tcPr>
            <w:tcW w:w="6475" w:type="dxa"/>
          </w:tcPr>
          <w:p w14:paraId="74EA4000" w14:textId="77777777" w:rsidR="00042049" w:rsidRPr="0044313A" w:rsidRDefault="00042049" w:rsidP="0044313A">
            <w:pPr>
              <w:rPr>
                <w:rFonts w:cs="Tahoma"/>
                <w:sz w:val="20"/>
              </w:rPr>
            </w:pPr>
            <w:r w:rsidRPr="0044313A">
              <w:rPr>
                <w:rFonts w:cs="Tahoma"/>
                <w:sz w:val="20"/>
              </w:rPr>
              <w:t>Percent of Non-SOV travel</w:t>
            </w:r>
          </w:p>
        </w:tc>
        <w:tc>
          <w:tcPr>
            <w:tcW w:w="1530" w:type="dxa"/>
            <w:tcBorders>
              <w:bottom w:val="single" w:sz="4" w:space="0" w:color="auto"/>
            </w:tcBorders>
          </w:tcPr>
          <w:p w14:paraId="59A63F27" w14:textId="77777777" w:rsidR="00042049" w:rsidRPr="0044313A" w:rsidRDefault="00042049" w:rsidP="0044313A">
            <w:pPr>
              <w:rPr>
                <w:rFonts w:cs="Tahoma"/>
                <w:sz w:val="20"/>
              </w:rPr>
            </w:pPr>
            <w:r w:rsidRPr="0044313A">
              <w:rPr>
                <w:rFonts w:cs="Tahoma"/>
                <w:sz w:val="20"/>
              </w:rPr>
              <w:t>N/A</w:t>
            </w:r>
          </w:p>
        </w:tc>
        <w:tc>
          <w:tcPr>
            <w:tcW w:w="1620" w:type="dxa"/>
          </w:tcPr>
          <w:p w14:paraId="59D19E72" w14:textId="77777777" w:rsidR="00042049" w:rsidRPr="0044313A" w:rsidRDefault="00042049" w:rsidP="0044313A">
            <w:pPr>
              <w:rPr>
                <w:rFonts w:cs="Tahoma"/>
                <w:sz w:val="20"/>
              </w:rPr>
            </w:pPr>
            <w:r w:rsidRPr="0044313A">
              <w:rPr>
                <w:rFonts w:cs="Tahoma"/>
                <w:sz w:val="20"/>
              </w:rPr>
              <w:t>N/A</w:t>
            </w:r>
          </w:p>
        </w:tc>
      </w:tr>
      <w:tr w:rsidR="00BF45F5" w:rsidRPr="00AC0418" w14:paraId="59814E11" w14:textId="77777777" w:rsidTr="00042049">
        <w:tc>
          <w:tcPr>
            <w:tcW w:w="6475" w:type="dxa"/>
            <w:tcBorders>
              <w:right w:val="nil"/>
            </w:tcBorders>
          </w:tcPr>
          <w:p w14:paraId="138B23AC" w14:textId="77777777" w:rsidR="00BF45F5" w:rsidRPr="0044313A" w:rsidRDefault="00BA1698" w:rsidP="0044313A">
            <w:pPr>
              <w:rPr>
                <w:rFonts w:cs="Tahoma"/>
                <w:sz w:val="20"/>
              </w:rPr>
            </w:pPr>
            <w:r w:rsidRPr="0044313A">
              <w:rPr>
                <w:rFonts w:cs="Tahoma"/>
                <w:sz w:val="20"/>
              </w:rPr>
              <w:t>CMAQ On-Road Mobile Source Emissions (Total Emission Reductions)</w:t>
            </w:r>
          </w:p>
        </w:tc>
        <w:tc>
          <w:tcPr>
            <w:tcW w:w="1530" w:type="dxa"/>
            <w:tcBorders>
              <w:left w:val="nil"/>
              <w:right w:val="nil"/>
            </w:tcBorders>
          </w:tcPr>
          <w:p w14:paraId="5BE42E30" w14:textId="77777777" w:rsidR="00BF45F5" w:rsidRPr="0044313A" w:rsidRDefault="00BF45F5" w:rsidP="0044313A">
            <w:pPr>
              <w:rPr>
                <w:rFonts w:cs="Tahoma"/>
                <w:sz w:val="20"/>
              </w:rPr>
            </w:pPr>
          </w:p>
        </w:tc>
        <w:tc>
          <w:tcPr>
            <w:tcW w:w="1620" w:type="dxa"/>
            <w:tcBorders>
              <w:left w:val="nil"/>
            </w:tcBorders>
          </w:tcPr>
          <w:p w14:paraId="5BCCC3D3" w14:textId="77777777" w:rsidR="00BF45F5" w:rsidRPr="0044313A" w:rsidRDefault="00BF45F5" w:rsidP="0044313A">
            <w:pPr>
              <w:rPr>
                <w:rFonts w:cs="Tahoma"/>
                <w:sz w:val="20"/>
              </w:rPr>
            </w:pPr>
          </w:p>
        </w:tc>
      </w:tr>
      <w:tr w:rsidR="00BF45F5" w:rsidRPr="00AC0418" w14:paraId="3AB1EA8E" w14:textId="77777777" w:rsidTr="00042049">
        <w:tc>
          <w:tcPr>
            <w:tcW w:w="6475" w:type="dxa"/>
          </w:tcPr>
          <w:p w14:paraId="509CC8E7" w14:textId="77777777" w:rsidR="00BF45F5" w:rsidRPr="0044313A" w:rsidRDefault="00BA1698" w:rsidP="00BA1698">
            <w:pPr>
              <w:ind w:left="141"/>
              <w:rPr>
                <w:rFonts w:cs="Tahoma"/>
                <w:sz w:val="20"/>
              </w:rPr>
            </w:pPr>
            <w:r w:rsidRPr="0044313A">
              <w:rPr>
                <w:rFonts w:cs="Tahoma"/>
                <w:sz w:val="20"/>
              </w:rPr>
              <w:t>Carbon Monoxide (CO)</w:t>
            </w:r>
          </w:p>
        </w:tc>
        <w:tc>
          <w:tcPr>
            <w:tcW w:w="1530" w:type="dxa"/>
          </w:tcPr>
          <w:p w14:paraId="29D420E2" w14:textId="77777777" w:rsidR="00BF45F5" w:rsidRPr="0044313A" w:rsidRDefault="00133D2A" w:rsidP="0044313A">
            <w:pPr>
              <w:rPr>
                <w:rFonts w:cs="Tahoma"/>
                <w:sz w:val="20"/>
              </w:rPr>
            </w:pPr>
            <w:r w:rsidRPr="0044313A">
              <w:rPr>
                <w:rFonts w:cs="Tahoma"/>
                <w:sz w:val="20"/>
              </w:rPr>
              <w:t>3</w:t>
            </w:r>
            <w:r w:rsidR="00BA1698" w:rsidRPr="0044313A">
              <w:rPr>
                <w:rFonts w:cs="Tahoma"/>
                <w:sz w:val="20"/>
              </w:rPr>
              <w:t>6.33 kg/day</w:t>
            </w:r>
          </w:p>
        </w:tc>
        <w:tc>
          <w:tcPr>
            <w:tcW w:w="1620" w:type="dxa"/>
          </w:tcPr>
          <w:p w14:paraId="49FE4535" w14:textId="77777777" w:rsidR="00BF45F5" w:rsidRPr="0044313A" w:rsidRDefault="00BA1698" w:rsidP="0044313A">
            <w:pPr>
              <w:rPr>
                <w:rFonts w:cs="Tahoma"/>
                <w:sz w:val="20"/>
              </w:rPr>
            </w:pPr>
            <w:r w:rsidRPr="0044313A">
              <w:rPr>
                <w:rFonts w:cs="Tahoma"/>
                <w:sz w:val="20"/>
              </w:rPr>
              <w:t>36.33 kg/day</w:t>
            </w:r>
          </w:p>
        </w:tc>
      </w:tr>
      <w:tr w:rsidR="00BF45F5" w:rsidRPr="00AC0418" w14:paraId="69590481" w14:textId="77777777" w:rsidTr="00042049">
        <w:tc>
          <w:tcPr>
            <w:tcW w:w="6475" w:type="dxa"/>
          </w:tcPr>
          <w:p w14:paraId="56801D6E" w14:textId="77777777" w:rsidR="00BF45F5" w:rsidRPr="0044313A" w:rsidRDefault="00BA1698" w:rsidP="00BA1698">
            <w:pPr>
              <w:ind w:left="141"/>
              <w:rPr>
                <w:rFonts w:cs="Tahoma"/>
                <w:sz w:val="20"/>
              </w:rPr>
            </w:pPr>
            <w:r w:rsidRPr="0044313A">
              <w:rPr>
                <w:rFonts w:cs="Tahoma"/>
                <w:sz w:val="20"/>
              </w:rPr>
              <w:t>Particulate Matter 10 (PM</w:t>
            </w:r>
            <w:r w:rsidRPr="0044313A">
              <w:rPr>
                <w:rFonts w:cs="Tahoma"/>
                <w:sz w:val="20"/>
                <w:vertAlign w:val="subscript"/>
              </w:rPr>
              <w:t>10</w:t>
            </w:r>
            <w:r w:rsidRPr="0044313A">
              <w:rPr>
                <w:rFonts w:cs="Tahoma"/>
                <w:sz w:val="20"/>
              </w:rPr>
              <w:t>)</w:t>
            </w:r>
          </w:p>
        </w:tc>
        <w:tc>
          <w:tcPr>
            <w:tcW w:w="1530" w:type="dxa"/>
          </w:tcPr>
          <w:p w14:paraId="0BF5E89E" w14:textId="77777777" w:rsidR="00BF45F5" w:rsidRPr="0044313A" w:rsidRDefault="00BA1698" w:rsidP="0044313A">
            <w:pPr>
              <w:rPr>
                <w:rFonts w:cs="Tahoma"/>
                <w:sz w:val="20"/>
              </w:rPr>
            </w:pPr>
            <w:r w:rsidRPr="0044313A">
              <w:rPr>
                <w:rFonts w:cs="Tahoma"/>
                <w:sz w:val="20"/>
              </w:rPr>
              <w:t>0.10 kg/day</w:t>
            </w:r>
          </w:p>
        </w:tc>
        <w:tc>
          <w:tcPr>
            <w:tcW w:w="1620" w:type="dxa"/>
          </w:tcPr>
          <w:p w14:paraId="73E9BF33" w14:textId="77777777" w:rsidR="00BF45F5" w:rsidRPr="0044313A" w:rsidRDefault="00BA1698" w:rsidP="0044313A">
            <w:pPr>
              <w:rPr>
                <w:rFonts w:cs="Tahoma"/>
                <w:sz w:val="20"/>
              </w:rPr>
            </w:pPr>
            <w:r w:rsidRPr="0044313A">
              <w:rPr>
                <w:rFonts w:cs="Tahoma"/>
                <w:sz w:val="20"/>
              </w:rPr>
              <w:t>0.10 kg/day</w:t>
            </w:r>
          </w:p>
        </w:tc>
      </w:tr>
      <w:tr w:rsidR="00BA1698" w:rsidRPr="00AC0418" w14:paraId="33FBAE80" w14:textId="77777777" w:rsidTr="00042049">
        <w:tc>
          <w:tcPr>
            <w:tcW w:w="6475" w:type="dxa"/>
          </w:tcPr>
          <w:p w14:paraId="170EC82B" w14:textId="77777777" w:rsidR="00BA1698" w:rsidRPr="0044313A" w:rsidRDefault="00BA1698" w:rsidP="00BA1698">
            <w:pPr>
              <w:ind w:left="141"/>
              <w:rPr>
                <w:rFonts w:cs="Tahoma"/>
                <w:sz w:val="20"/>
              </w:rPr>
            </w:pPr>
            <w:r w:rsidRPr="0044313A">
              <w:rPr>
                <w:rFonts w:cs="Tahoma"/>
                <w:sz w:val="20"/>
              </w:rPr>
              <w:t>Particulate Matter 2.5 (PM</w:t>
            </w:r>
            <w:r w:rsidRPr="0044313A">
              <w:rPr>
                <w:rFonts w:cs="Tahoma"/>
                <w:sz w:val="20"/>
                <w:vertAlign w:val="subscript"/>
              </w:rPr>
              <w:t>2.5</w:t>
            </w:r>
            <w:r w:rsidRPr="0044313A">
              <w:rPr>
                <w:rFonts w:cs="Tahoma"/>
                <w:sz w:val="20"/>
              </w:rPr>
              <w:t>)</w:t>
            </w:r>
          </w:p>
        </w:tc>
        <w:tc>
          <w:tcPr>
            <w:tcW w:w="1530" w:type="dxa"/>
          </w:tcPr>
          <w:p w14:paraId="2D21E467" w14:textId="77777777" w:rsidR="00BA1698" w:rsidRPr="0044313A" w:rsidRDefault="00BA1698" w:rsidP="0044313A">
            <w:pPr>
              <w:rPr>
                <w:rFonts w:cs="Tahoma"/>
                <w:sz w:val="20"/>
              </w:rPr>
            </w:pPr>
            <w:r w:rsidRPr="0044313A">
              <w:rPr>
                <w:rFonts w:cs="Tahoma"/>
                <w:sz w:val="20"/>
              </w:rPr>
              <w:t>0.07 kg/day</w:t>
            </w:r>
          </w:p>
        </w:tc>
        <w:tc>
          <w:tcPr>
            <w:tcW w:w="1620" w:type="dxa"/>
          </w:tcPr>
          <w:p w14:paraId="0844018A" w14:textId="77777777" w:rsidR="00BA1698" w:rsidRPr="0044313A" w:rsidRDefault="00BA1698" w:rsidP="0044313A">
            <w:pPr>
              <w:rPr>
                <w:rFonts w:cs="Tahoma"/>
                <w:sz w:val="20"/>
              </w:rPr>
            </w:pPr>
            <w:r w:rsidRPr="0044313A">
              <w:rPr>
                <w:rFonts w:cs="Tahoma"/>
                <w:sz w:val="20"/>
              </w:rPr>
              <w:t>0.07 kg/day</w:t>
            </w:r>
          </w:p>
        </w:tc>
      </w:tr>
    </w:tbl>
    <w:p w14:paraId="59623426" w14:textId="77777777" w:rsidR="00DB66DF" w:rsidRDefault="00FC5C93" w:rsidP="00BA1698">
      <w:pPr>
        <w:spacing w:before="120"/>
        <w:rPr>
          <w:rFonts w:cs="Tahoma"/>
          <w:szCs w:val="22"/>
        </w:rPr>
      </w:pPr>
      <w:r>
        <w:rPr>
          <w:rFonts w:cs="Tahoma"/>
          <w:szCs w:val="22"/>
        </w:rPr>
        <w:t>These performance measures may be impacted by Congestion Mitigation and Air Quality, Montana Air and Congestion Initiative Discretionary Program, Transportation Alternatives, and Federal Transit Administration funding sources and associated projects that provide support for non-motorized transportation projects and programming that enhances air quality and encourages sustainable transportation options.</w:t>
      </w:r>
    </w:p>
    <w:p w14:paraId="277772DE" w14:textId="0454746A" w:rsidR="00701BDC" w:rsidRDefault="00DB66DF" w:rsidP="00DB66DF">
      <w:pPr>
        <w:pStyle w:val="Heading3"/>
      </w:pPr>
      <w:bookmarkStart w:id="53" w:name="_Toc109292065"/>
      <w:r>
        <w:t>Transit</w:t>
      </w:r>
      <w:r w:rsidR="008460FD">
        <w:t xml:space="preserve"> Asset Management</w:t>
      </w:r>
      <w:bookmarkEnd w:id="53"/>
    </w:p>
    <w:p w14:paraId="2C7E790E" w14:textId="324F0A51" w:rsidR="006C3C34" w:rsidRDefault="006C3C34" w:rsidP="006C3C34">
      <w:pPr>
        <w:rPr>
          <w:rFonts w:cs="Tahoma"/>
        </w:rPr>
      </w:pPr>
      <w:r>
        <w:rPr>
          <w:rFonts w:cs="Tahoma"/>
        </w:rPr>
        <w:t xml:space="preserve">Performance targets and measures established for transit asset management (TAM) serve to provide safe, cost-effective, and reliable public transportation through a </w:t>
      </w:r>
      <w:r w:rsidRPr="006C3C34">
        <w:rPr>
          <w:rFonts w:cs="Tahoma"/>
        </w:rPr>
        <w:t>strategic and systematic process of operating, maintaining, and improving public transportation capital assets</w:t>
      </w:r>
      <w:r>
        <w:rPr>
          <w:rFonts w:cs="Tahoma"/>
        </w:rPr>
        <w:t xml:space="preserve">. </w:t>
      </w:r>
      <w:r w:rsidR="00422227">
        <w:rPr>
          <w:rFonts w:cs="Tahoma"/>
        </w:rPr>
        <w:t xml:space="preserve">The </w:t>
      </w:r>
      <w:r w:rsidR="00422227" w:rsidRPr="004674FA">
        <w:rPr>
          <w:rFonts w:cs="Tahoma"/>
        </w:rPr>
        <w:t>FTA</w:t>
      </w:r>
      <w:r w:rsidR="00DB47CA">
        <w:rPr>
          <w:rFonts w:cs="Tahoma"/>
        </w:rPr>
        <w:t xml:space="preserve"> has </w:t>
      </w:r>
      <w:r w:rsidR="00357847">
        <w:rPr>
          <w:rFonts w:cs="Tahoma"/>
        </w:rPr>
        <w:t>establish</w:t>
      </w:r>
      <w:r w:rsidR="00DB47CA">
        <w:rPr>
          <w:rFonts w:cs="Tahoma"/>
        </w:rPr>
        <w:t>ed</w:t>
      </w:r>
      <w:r w:rsidR="00357847">
        <w:rPr>
          <w:rFonts w:cs="Tahoma"/>
        </w:rPr>
        <w:t xml:space="preserve"> four transit performance measures, three of which are applicable to the Missoula Urb</w:t>
      </w:r>
      <w:r w:rsidR="00110BE5">
        <w:rPr>
          <w:rFonts w:cs="Tahoma"/>
        </w:rPr>
        <w:t>an Transportation District</w:t>
      </w:r>
      <w:r w:rsidR="00B8637A">
        <w:rPr>
          <w:rFonts w:cs="Tahoma"/>
        </w:rPr>
        <w:t xml:space="preserve"> (MUTD)</w:t>
      </w:r>
      <w:r w:rsidR="009A722D">
        <w:rPr>
          <w:rFonts w:cs="Tahoma"/>
        </w:rPr>
        <w:t>. Transit agencies are only required to establish targets for assets they have direct capital responsibility over. Thus</w:t>
      </w:r>
      <w:r w:rsidR="004A46AF">
        <w:rPr>
          <w:rFonts w:cs="Tahoma"/>
        </w:rPr>
        <w:t xml:space="preserve">, MUTD was not </w:t>
      </w:r>
      <w:r w:rsidR="001334FC">
        <w:rPr>
          <w:rFonts w:cs="Tahoma"/>
        </w:rPr>
        <w:t>required to</w:t>
      </w:r>
      <w:r w:rsidR="004A46AF">
        <w:rPr>
          <w:rFonts w:cs="Tahoma"/>
        </w:rPr>
        <w:t xml:space="preserve"> establish targets for the Infr</w:t>
      </w:r>
      <w:r w:rsidR="001334FC">
        <w:rPr>
          <w:rFonts w:cs="Tahoma"/>
        </w:rPr>
        <w:t xml:space="preserve">astructure performance measure in their Transit Asset Management Plan </w:t>
      </w:r>
      <w:r w:rsidR="004A46AF">
        <w:rPr>
          <w:rFonts w:cs="Tahoma"/>
        </w:rPr>
        <w:t>(i.e. the percentage of track segments (by mode) that have performance restrictions).</w:t>
      </w:r>
      <w:r w:rsidR="009A722D">
        <w:rPr>
          <w:rFonts w:cs="Tahoma"/>
        </w:rPr>
        <w:t xml:space="preserve"> The performance measures and targets established by MUTD</w:t>
      </w:r>
      <w:r w:rsidR="001334FC">
        <w:rPr>
          <w:rFonts w:cs="Tahoma"/>
        </w:rPr>
        <w:t>,</w:t>
      </w:r>
      <w:r w:rsidR="009A722D">
        <w:rPr>
          <w:rFonts w:cs="Tahoma"/>
        </w:rPr>
        <w:t xml:space="preserve"> and supported by the MPO are shown in the table below</w:t>
      </w:r>
      <w:r w:rsidR="00110BE5">
        <w:rPr>
          <w:rFonts w:cs="Tahoma"/>
        </w:rPr>
        <w:t>:</w:t>
      </w:r>
    </w:p>
    <w:p w14:paraId="0AF6CFBA" w14:textId="3BAA359B" w:rsidR="009A722D" w:rsidRDefault="004D374A" w:rsidP="006C3C34">
      <w:pPr>
        <w:rPr>
          <w:rFonts w:cs="Tahoma"/>
        </w:rPr>
      </w:pPr>
      <w:r w:rsidRPr="004D374A">
        <w:rPr>
          <w:noProof/>
        </w:rPr>
        <w:lastRenderedPageBreak/>
        <w:drawing>
          <wp:inline distT="0" distB="0" distL="0" distR="0" wp14:anchorId="291A398D" wp14:editId="4651561E">
            <wp:extent cx="9144000" cy="408052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0" cy="4080526"/>
                    </a:xfrm>
                    <a:prstGeom prst="rect">
                      <a:avLst/>
                    </a:prstGeom>
                    <a:noFill/>
                    <a:ln>
                      <a:noFill/>
                    </a:ln>
                  </pic:spPr>
                </pic:pic>
              </a:graphicData>
            </a:graphic>
          </wp:inline>
        </w:drawing>
      </w:r>
    </w:p>
    <w:p w14:paraId="42E60446" w14:textId="4890169C" w:rsidR="00131B5D" w:rsidRDefault="00131B5D" w:rsidP="00357847">
      <w:pPr>
        <w:rPr>
          <w:rFonts w:cs="Tahoma"/>
        </w:rPr>
      </w:pPr>
    </w:p>
    <w:p w14:paraId="0D3EB9BD" w14:textId="4126F738" w:rsidR="00BD2CE4" w:rsidRPr="00374CE8" w:rsidRDefault="009A722D" w:rsidP="004A46AF">
      <w:pPr>
        <w:spacing w:before="240" w:after="240"/>
        <w:rPr>
          <w:rFonts w:ascii="Arial" w:hAnsi="Arial" w:cs="Arial"/>
        </w:rPr>
      </w:pPr>
      <w:r>
        <w:rPr>
          <w:rFonts w:cs="Tahoma"/>
        </w:rPr>
        <w:t xml:space="preserve">These measures are related to Congestion Mitigation and Air Quality, Federal Transit Administration (FTA) sections 5307, 5339, 5310, and 5311, </w:t>
      </w:r>
      <w:r w:rsidRPr="00374CE8">
        <w:rPr>
          <w:rFonts w:ascii="Arial" w:hAnsi="Arial" w:cs="Arial"/>
        </w:rPr>
        <w:t xml:space="preserve">and </w:t>
      </w:r>
      <w:proofErr w:type="spellStart"/>
      <w:r w:rsidRPr="00374CE8">
        <w:rPr>
          <w:rFonts w:ascii="Arial" w:hAnsi="Arial" w:cs="Arial"/>
        </w:rPr>
        <w:t>TransADE</w:t>
      </w:r>
      <w:proofErr w:type="spellEnd"/>
      <w:r w:rsidRPr="00374CE8">
        <w:rPr>
          <w:rFonts w:ascii="Arial" w:hAnsi="Arial" w:cs="Arial"/>
        </w:rPr>
        <w:t xml:space="preserve"> funding sources. </w:t>
      </w:r>
    </w:p>
    <w:p w14:paraId="0EE7034D" w14:textId="6E7AA1B2" w:rsidR="00374CE8" w:rsidRPr="005626F0" w:rsidRDefault="00374CE8" w:rsidP="004A46AF">
      <w:pPr>
        <w:spacing w:before="240" w:after="240"/>
        <w:rPr>
          <w:rFonts w:ascii="Arial" w:hAnsi="Arial" w:cs="Arial"/>
          <w:b/>
          <w:sz w:val="26"/>
          <w:szCs w:val="26"/>
        </w:rPr>
      </w:pPr>
      <w:r w:rsidRPr="005626F0">
        <w:rPr>
          <w:rFonts w:ascii="Arial" w:hAnsi="Arial" w:cs="Arial"/>
          <w:b/>
          <w:sz w:val="26"/>
          <w:szCs w:val="26"/>
        </w:rPr>
        <w:t>Transit Safety Plan Targets:</w:t>
      </w:r>
    </w:p>
    <w:p w14:paraId="1391355A" w14:textId="1775E570" w:rsidR="00374CE8" w:rsidRPr="005626F0" w:rsidRDefault="00EE25D1" w:rsidP="004A46AF">
      <w:pPr>
        <w:spacing w:before="240" w:after="240"/>
        <w:rPr>
          <w:rFonts w:cs="Tahoma"/>
          <w:szCs w:val="22"/>
        </w:rPr>
      </w:pPr>
      <w:r w:rsidRPr="005626F0">
        <w:t xml:space="preserve">FTA published the </w:t>
      </w:r>
      <w:hyperlink r:id="rId15" w:history="1">
        <w:r w:rsidRPr="005626F0">
          <w:rPr>
            <w:rStyle w:val="Hyperlink"/>
            <w:color w:val="auto"/>
          </w:rPr>
          <w:t>Public Transportation Agency Safety Plan (PTASP) Final Rule</w:t>
        </w:r>
      </w:hyperlink>
      <w:r w:rsidRPr="005626F0">
        <w:t xml:space="preserve">, which requires certain operators of public transportation systems that receive federal funds under FTA's </w:t>
      </w:r>
      <w:hyperlink r:id="rId16" w:history="1">
        <w:r w:rsidRPr="005626F0">
          <w:rPr>
            <w:rStyle w:val="Hyperlink"/>
            <w:color w:val="auto"/>
          </w:rPr>
          <w:t>Urbanized Area Formula Grants</w:t>
        </w:r>
      </w:hyperlink>
      <w:r w:rsidRPr="005626F0">
        <w:t> to develop safety plans that include the processes and procedures to implement Safety Management Systems (SMS). The plan must include safety performance targets. Find additional guidance on planning and target setting on FTA's </w:t>
      </w:r>
      <w:hyperlink r:id="rId17" w:history="1">
        <w:r w:rsidRPr="005626F0">
          <w:rPr>
            <w:rStyle w:val="Hyperlink"/>
            <w:color w:val="auto"/>
          </w:rPr>
          <w:t>Performance-Based Planning</w:t>
        </w:r>
      </w:hyperlink>
      <w:r w:rsidRPr="005626F0">
        <w:t> pages. The rule applies to all operators of public transportation systems that are recipients and sub-recipients of federal financial assistance under the Urbanized Area Formula Program (49 U.S.C. § 5307).</w:t>
      </w:r>
      <w:r w:rsidRPr="005626F0">
        <w:rPr>
          <w:rFonts w:cs="Tahoma"/>
          <w:b/>
          <w:szCs w:val="22"/>
        </w:rPr>
        <w:t xml:space="preserve"> </w:t>
      </w:r>
      <w:r w:rsidRPr="005626F0">
        <w:rPr>
          <w:rFonts w:cs="Tahoma"/>
          <w:szCs w:val="22"/>
        </w:rPr>
        <w:t>MUTD has developed and establish a Transit Agency Safety Plan with the following targets.</w:t>
      </w:r>
    </w:p>
    <w:p w14:paraId="27D22EBA" w14:textId="73E57910" w:rsidR="00374CE8" w:rsidRPr="00374CE8" w:rsidRDefault="00374CE8" w:rsidP="004A46AF">
      <w:pPr>
        <w:spacing w:before="240" w:after="240"/>
        <w:rPr>
          <w:rFonts w:ascii="Arial" w:hAnsi="Arial" w:cs="Arial"/>
          <w:b/>
        </w:rPr>
      </w:pPr>
      <w:r w:rsidRPr="00374CE8">
        <w:rPr>
          <w:rFonts w:ascii="Arial" w:hAnsi="Arial" w:cs="Arial"/>
          <w:b/>
          <w:noProof/>
        </w:rPr>
        <w:lastRenderedPageBreak/>
        <w:drawing>
          <wp:inline distT="0" distB="0" distL="0" distR="0" wp14:anchorId="305B7A92" wp14:editId="23E08DBB">
            <wp:extent cx="7820025" cy="2438748"/>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8">
                      <a:extLst>
                        <a:ext uri="{28A0092B-C50C-407E-A947-70E740481C1C}">
                          <a14:useLocalDpi xmlns:a14="http://schemas.microsoft.com/office/drawing/2010/main" val="0"/>
                        </a:ext>
                      </a:extLst>
                    </a:blip>
                    <a:srcRect l="2815" t="6312" r="5630" b="2630"/>
                    <a:stretch/>
                  </pic:blipFill>
                  <pic:spPr>
                    <a:xfrm>
                      <a:off x="0" y="0"/>
                      <a:ext cx="7834919" cy="2443393"/>
                    </a:xfrm>
                    <a:prstGeom prst="rect">
                      <a:avLst/>
                    </a:prstGeom>
                  </pic:spPr>
                </pic:pic>
              </a:graphicData>
            </a:graphic>
          </wp:inline>
        </w:drawing>
      </w:r>
    </w:p>
    <w:p w14:paraId="3A684600" w14:textId="76C3C29D" w:rsidR="00701BDC" w:rsidRPr="00701BDC" w:rsidRDefault="00FC5C93" w:rsidP="007A5220">
      <w:pPr>
        <w:pStyle w:val="Heading2"/>
      </w:pPr>
      <w:bookmarkStart w:id="54" w:name="_Toc109292066"/>
      <w:r>
        <w:t>Air Quality Conformity Assessment</w:t>
      </w:r>
      <w:bookmarkEnd w:id="54"/>
    </w:p>
    <w:p w14:paraId="4D524CA2" w14:textId="77777777" w:rsidR="00701BDC" w:rsidRDefault="00701BDC" w:rsidP="00701BDC">
      <w:pPr>
        <w:tabs>
          <w:tab w:val="center" w:pos="4680"/>
        </w:tabs>
        <w:suppressAutoHyphens/>
        <w:spacing w:line="240" w:lineRule="atLeast"/>
        <w:jc w:val="both"/>
        <w:rPr>
          <w:spacing w:val="-3"/>
        </w:rPr>
      </w:pPr>
    </w:p>
    <w:p w14:paraId="6952CC80" w14:textId="77777777" w:rsidR="00FC5C93" w:rsidRDefault="00FC5C93" w:rsidP="00FC5C93">
      <w:pPr>
        <w:pStyle w:val="BodyText2"/>
      </w:pPr>
      <w:r w:rsidRPr="00401DEA">
        <w:t xml:space="preserve">The United States Environmental Protection Agency (EPA) </w:t>
      </w:r>
      <w:r w:rsidRPr="007D1C21">
        <w:t xml:space="preserve">has </w:t>
      </w:r>
      <w:r w:rsidRPr="00401DEA">
        <w:t xml:space="preserve">identified areas within the Missoula Transportation Plan Study Area as not </w:t>
      </w:r>
      <w:proofErr w:type="gramStart"/>
      <w:r w:rsidRPr="00401DEA">
        <w:t>being in compliance with</w:t>
      </w:r>
      <w:proofErr w:type="gramEnd"/>
      <w:r w:rsidRPr="00401DEA">
        <w:t xml:space="preserve"> the carbon monoxide (CO) and particulate matter National Ambient Air Quality Standards established by the Clean Air Act (CAA).  Missoula was classified as a non-attainment area for CO and total suspended particulate (TSP) in 1978.  In 1987 the EPA replaced the TSP standard with a new standard for particulate 10 microns in diameter and smaller (PM</w:t>
      </w:r>
      <w:r w:rsidRPr="00401DEA">
        <w:rPr>
          <w:vertAlign w:val="subscript"/>
        </w:rPr>
        <w:t>10</w:t>
      </w:r>
      <w:r w:rsidRPr="00401DEA">
        <w:t xml:space="preserve">).  Missoula is currently designated </w:t>
      </w:r>
      <w:r>
        <w:t xml:space="preserve">a maintenance area for CO and </w:t>
      </w:r>
      <w:r w:rsidRPr="00401DEA">
        <w:t>PM</w:t>
      </w:r>
      <w:r w:rsidRPr="00401DEA">
        <w:rPr>
          <w:vertAlign w:val="subscript"/>
        </w:rPr>
        <w:t>10</w:t>
      </w:r>
      <w:r w:rsidRPr="00401DEA">
        <w:t>. In 1997</w:t>
      </w:r>
      <w:r>
        <w:t>,</w:t>
      </w:r>
      <w:r w:rsidRPr="00401DEA">
        <w:t xml:space="preserve"> EPA established an additional standard for particulate 2.5 microns in diameter and smaller (PM</w:t>
      </w:r>
      <w:r w:rsidRPr="00401DEA">
        <w:rPr>
          <w:vertAlign w:val="subscript"/>
        </w:rPr>
        <w:t>2.5</w:t>
      </w:r>
      <w:r w:rsidRPr="00401DEA">
        <w:t xml:space="preserve">).  Missoula has not violated the PM </w:t>
      </w:r>
      <w:r w:rsidRPr="00401DEA">
        <w:rPr>
          <w:vertAlign w:val="subscript"/>
        </w:rPr>
        <w:t>2.5</w:t>
      </w:r>
      <w:r w:rsidRPr="00401DEA">
        <w:t xml:space="preserve"> particulate standard.</w:t>
      </w:r>
    </w:p>
    <w:p w14:paraId="287C28B0" w14:textId="77777777" w:rsidR="00FC5C93" w:rsidRDefault="00FC5C93" w:rsidP="00FC5C93">
      <w:pPr>
        <w:pStyle w:val="BodyText2"/>
      </w:pPr>
    </w:p>
    <w:p w14:paraId="3E31A7C7" w14:textId="77777777" w:rsidR="00FC5C93" w:rsidRDefault="00FC5C93" w:rsidP="00FC5C93">
      <w:pPr>
        <w:pStyle w:val="BodyText2"/>
      </w:pPr>
      <w:r w:rsidRPr="00401DEA">
        <w:t>Over the years</w:t>
      </w:r>
      <w:r>
        <w:t xml:space="preserve">, the Missoula City-County Air Pollution Control Board (MCCAPCB) and the Montana </w:t>
      </w:r>
      <w:r w:rsidRPr="00401DEA">
        <w:t>Department of Environmental Quality (DEQ) have</w:t>
      </w:r>
      <w:r>
        <w:t xml:space="preserve"> </w:t>
      </w:r>
      <w:r w:rsidRPr="00F21DBE">
        <w:t>developed</w:t>
      </w:r>
      <w:r>
        <w:t xml:space="preserve"> a State Implementation Plan (SIP) to bring Missoula’s air quality into compliance with the NAAQS.  The current SIP prescribes several measures to improve air quality.  The use of oxygenated fuels during the winter months, combined with improved vehicle emission control technology, has significantly reduced vehicle CO emissions.  Ordinances designed to reduce dust emissions from winter traction control practices have reduced PM</w:t>
      </w:r>
      <w:r w:rsidRPr="004C2C73">
        <w:rPr>
          <w:vertAlign w:val="subscript"/>
        </w:rPr>
        <w:t>10</w:t>
      </w:r>
      <w:r>
        <w:t xml:space="preserve"> emissions.  No transportation control measures (TCMs) are included in the SIP or this TIP.</w:t>
      </w:r>
    </w:p>
    <w:p w14:paraId="11FE4DD8" w14:textId="77777777" w:rsidR="00FC5C93" w:rsidRDefault="00FC5C93" w:rsidP="00FC5C93">
      <w:pPr>
        <w:pStyle w:val="BodyText2"/>
      </w:pPr>
    </w:p>
    <w:p w14:paraId="63FD150F" w14:textId="77777777" w:rsidR="008A1039" w:rsidRDefault="008A1039" w:rsidP="0050730B">
      <w:pPr>
        <w:pStyle w:val="BodyText2"/>
      </w:pPr>
      <w:r w:rsidRPr="008A1039">
        <w:t>On May 27, 2005 the MC-CAPCB along with the City, County and DEQ petitioned EPA to re-designate Missoula from non-attainment status to a maintenance status for CO.  EPA approval of the application was published in the Federal Register on August 17, 2007 (FR/Vol. 72, No. 159, page 46158).  A conformity determination on this TIP must be measured against the adequacy finding of the CO emissions budget issued by the EPA on June 16, 2006, and approved for the 2nd 10-year carbon monoxide Limited Maintenance Plan (LMP) for the Missoula area, consistent with the final rule published in the Federal Register on February 1, 2018 (83 FR 4597).</w:t>
      </w:r>
    </w:p>
    <w:p w14:paraId="7F1DC620" w14:textId="77777777" w:rsidR="008A1039" w:rsidRDefault="008A1039" w:rsidP="0050730B">
      <w:pPr>
        <w:pStyle w:val="BodyText2"/>
      </w:pPr>
    </w:p>
    <w:p w14:paraId="3446A61F" w14:textId="77777777" w:rsidR="0050730B" w:rsidRPr="004A61DC" w:rsidRDefault="0050730B" w:rsidP="0050730B">
      <w:pPr>
        <w:pStyle w:val="BodyText2"/>
      </w:pPr>
      <w:r>
        <w:lastRenderedPageBreak/>
        <w:t>On August 3, 2016 the MC-CAPCB along with the City, County and DEQ petitioned EPA to re-designate Missoula from non-attainment status to a maintenance status for PM</w:t>
      </w:r>
      <w:r w:rsidRPr="009E4647">
        <w:rPr>
          <w:vertAlign w:val="subscript"/>
        </w:rPr>
        <w:t>10</w:t>
      </w:r>
      <w:r>
        <w:t>. EPA approval of the application was published in the Federal Register on May 24, 2019 (FR/Vol. 84, page 24037). Under the approved PM</w:t>
      </w:r>
      <w:r w:rsidRPr="009E4647">
        <w:rPr>
          <w:vertAlign w:val="subscript"/>
        </w:rPr>
        <w:t>10</w:t>
      </w:r>
      <w:r>
        <w:t xml:space="preserve"> LMP, the motor vehicle emissions budget need not be capped and a regional emissions analysis is not required. Conformity determinations will be completed without submitting a transportation conformity motor vehicle emissions budget that would then need to be analyzed </w:t>
      </w:r>
      <w:r w:rsidRPr="004A61DC">
        <w:t>under 40 CFR 93.118.</w:t>
      </w:r>
    </w:p>
    <w:p w14:paraId="155FCDB4" w14:textId="77777777" w:rsidR="00FC5C93" w:rsidRPr="004A61DC" w:rsidRDefault="00FC5C93" w:rsidP="00FC5C93">
      <w:pPr>
        <w:pStyle w:val="BodyText2"/>
      </w:pPr>
    </w:p>
    <w:p w14:paraId="17632F16" w14:textId="77777777" w:rsidR="00FC5C93" w:rsidRPr="004A61DC" w:rsidRDefault="00FC5C93" w:rsidP="00FC5C93">
      <w:pPr>
        <w:pStyle w:val="BodyText2"/>
      </w:pPr>
      <w:r w:rsidRPr="004A61DC">
        <w:t xml:space="preserve">The CAA requires that transportation plans and regionally significant projects cannot create new violations, increase the frequency or severity of existing violations, or delay attainment of the NAAQS.  All regionally significant projects were modeled for air quality conformity during the 2012 Missoula Long Range Transportation Plan Update.  </w:t>
      </w:r>
    </w:p>
    <w:p w14:paraId="5312176A" w14:textId="77777777" w:rsidR="00FC5C93" w:rsidRPr="004A61DC" w:rsidRDefault="00FC5C93" w:rsidP="00FC5C93">
      <w:pPr>
        <w:pStyle w:val="BodyText2"/>
      </w:pPr>
    </w:p>
    <w:p w14:paraId="78190EBA" w14:textId="227FCCFB" w:rsidR="00FC5C93" w:rsidRPr="004A61DC" w:rsidRDefault="00FC5C93" w:rsidP="00FC5C93">
      <w:pPr>
        <w:pStyle w:val="BodyText2"/>
      </w:pPr>
      <w:r w:rsidRPr="004A61DC">
        <w:t>The Missoula Transportation Policy Coordinating Committee (</w:t>
      </w:r>
      <w:r w:rsidR="00795482" w:rsidRPr="004A61DC">
        <w:t>TPCC) approved the 2020</w:t>
      </w:r>
      <w:r w:rsidRPr="004A61DC">
        <w:t xml:space="preserve"> Missoula Long Range Transp</w:t>
      </w:r>
      <w:r w:rsidR="00795482" w:rsidRPr="004A61DC">
        <w:t>ortation Plan Update on June 15, 2021</w:t>
      </w:r>
      <w:r w:rsidRPr="004A61DC">
        <w:t>.  The Federal Highway Administration (FHWA) and Federal Transit Administration (FTA) issued a finding of confo</w:t>
      </w:r>
      <w:r w:rsidR="00795482" w:rsidRPr="004A61DC">
        <w:t>rmity for the Update on July 26, 2021</w:t>
      </w:r>
      <w:r w:rsidRPr="004A61DC">
        <w:t>.  The TIP must also conform to the SIP.  The regionally significant projects in this TIP are a subs</w:t>
      </w:r>
      <w:r w:rsidR="00795482" w:rsidRPr="004A61DC">
        <w:t>et of those analyzed in the 2020</w:t>
      </w:r>
      <w:r w:rsidRPr="004A61DC">
        <w:t xml:space="preserve"> Missoula Long Range Transportatio</w:t>
      </w:r>
      <w:r w:rsidR="00B7176C" w:rsidRPr="004A61DC">
        <w:t xml:space="preserve">n Plan Update. </w:t>
      </w:r>
      <w:r w:rsidRPr="004A61DC">
        <w:t>Therefore, this TIP can rely on the air quality conformity</w:t>
      </w:r>
      <w:r w:rsidR="00795482" w:rsidRPr="004A61DC">
        <w:t xml:space="preserve"> analysis performed for the 2020</w:t>
      </w:r>
      <w:r w:rsidRPr="004A61DC">
        <w:t xml:space="preserve"> LRTP Update.  That analysis indicated that implementation of the Update projects would have a positive impact on CO emissions and would not exceed the PM</w:t>
      </w:r>
      <w:r w:rsidRPr="004A61DC">
        <w:rPr>
          <w:vertAlign w:val="subscript"/>
        </w:rPr>
        <w:t>10</w:t>
      </w:r>
      <w:r w:rsidRPr="004A61DC">
        <w:t xml:space="preserve"> budget of 16,119 pounds per day, as established in the Missoula SIP.</w:t>
      </w:r>
    </w:p>
    <w:p w14:paraId="7456F1E0" w14:textId="77777777" w:rsidR="00FC5C93" w:rsidRPr="004A61DC" w:rsidRDefault="00FC5C93" w:rsidP="00FC5C93">
      <w:pPr>
        <w:pStyle w:val="BodyText2"/>
      </w:pPr>
    </w:p>
    <w:p w14:paraId="468A0567" w14:textId="77777777" w:rsidR="00FC5C93" w:rsidRPr="004A61DC" w:rsidRDefault="00FC5C93" w:rsidP="00FC5C93">
      <w:pPr>
        <w:pStyle w:val="BodyText2"/>
      </w:pPr>
      <w:r w:rsidRPr="004A61DC">
        <w:t>The Missoula MPO will review and update the transportation plan at least ever</w:t>
      </w:r>
      <w:r w:rsidR="0050730B" w:rsidRPr="004A61DC">
        <w:t>y four years in air quality non</w:t>
      </w:r>
      <w:r w:rsidRPr="004A61DC">
        <w:t>–attainment areas and at least every five years in attainment areas to confirm the transportation plan’s validity and consistency with current and forecasted transportation and land use conditions and trends. (23 CFR Section 450.32(c))</w:t>
      </w:r>
    </w:p>
    <w:p w14:paraId="37FE10F7" w14:textId="77777777" w:rsidR="00FC5C93" w:rsidRPr="004A61DC" w:rsidRDefault="00FC5C93" w:rsidP="00FC5C93">
      <w:pPr>
        <w:pStyle w:val="BodyText2"/>
      </w:pPr>
    </w:p>
    <w:p w14:paraId="28DDB7B0" w14:textId="77777777" w:rsidR="002C3A8E" w:rsidRPr="004A61DC" w:rsidRDefault="00BF22EE" w:rsidP="00BF22EE">
      <w:pPr>
        <w:rPr>
          <w:rFonts w:cs="Tahoma"/>
        </w:rPr>
      </w:pPr>
      <w:r w:rsidRPr="004A61DC">
        <w:rPr>
          <w:rFonts w:cs="Tahoma"/>
        </w:rPr>
        <w:t xml:space="preserve">Projects within the TIP have grouped into </w:t>
      </w:r>
      <w:r w:rsidR="00FC5C93" w:rsidRPr="004A61DC">
        <w:rPr>
          <w:rFonts w:cs="Tahoma"/>
        </w:rPr>
        <w:t xml:space="preserve">two project classifications </w:t>
      </w:r>
      <w:r w:rsidRPr="004A61DC">
        <w:rPr>
          <w:rFonts w:cs="Tahoma"/>
        </w:rPr>
        <w:t>–</w:t>
      </w:r>
      <w:r w:rsidR="00FC5C93" w:rsidRPr="004A61DC">
        <w:rPr>
          <w:rFonts w:cs="Tahoma"/>
        </w:rPr>
        <w:t xml:space="preserve"> projects that are regionally significant and projects </w:t>
      </w:r>
      <w:r w:rsidRPr="004A61DC">
        <w:rPr>
          <w:rFonts w:cs="Tahoma"/>
        </w:rPr>
        <w:t xml:space="preserve">exempt from regional analysis – and can be found in </w:t>
      </w:r>
      <w:r w:rsidR="004730E0" w:rsidRPr="004A61DC">
        <w:rPr>
          <w:rFonts w:cs="Tahoma"/>
        </w:rPr>
        <w:t>the following</w:t>
      </w:r>
      <w:r w:rsidRPr="004A61DC">
        <w:rPr>
          <w:rFonts w:cs="Tahoma"/>
        </w:rPr>
        <w:t xml:space="preserve"> section</w:t>
      </w:r>
      <w:r w:rsidR="0044313A" w:rsidRPr="004A61DC">
        <w:rPr>
          <w:rFonts w:cs="Tahoma"/>
        </w:rPr>
        <w:t xml:space="preserve"> (page 17</w:t>
      </w:r>
      <w:r w:rsidRPr="004A61DC">
        <w:rPr>
          <w:rFonts w:cs="Tahoma"/>
        </w:rPr>
        <w:t xml:space="preserve">). </w:t>
      </w:r>
      <w:r w:rsidR="00FC5C93" w:rsidRPr="004A61DC">
        <w:rPr>
          <w:rFonts w:cs="Tahoma"/>
        </w:rPr>
        <w:t>The first table shows projects that were modeled for air quality conformity during the 2016 LRTP Update.  The second table shows projects reviewed by local, state and federal agencies and determined to be exempt.</w:t>
      </w:r>
      <w:bookmarkStart w:id="55" w:name="_Toc105374477"/>
      <w:bookmarkStart w:id="56" w:name="_Toc227997297"/>
      <w:bookmarkStart w:id="57" w:name="_Toc105374478"/>
      <w:r w:rsidRPr="004A61DC">
        <w:t xml:space="preserve"> </w:t>
      </w:r>
    </w:p>
    <w:p w14:paraId="5CDC9A40" w14:textId="68D7D4C4" w:rsidR="00C945AE" w:rsidRPr="004A61DC" w:rsidRDefault="00C945AE" w:rsidP="007A5220">
      <w:pPr>
        <w:pStyle w:val="Heading2"/>
      </w:pPr>
      <w:bookmarkStart w:id="58" w:name="_Toc310502864"/>
      <w:bookmarkStart w:id="59" w:name="_Toc109292067"/>
      <w:bookmarkEnd w:id="55"/>
      <w:bookmarkEnd w:id="56"/>
      <w:r w:rsidRPr="004A61DC">
        <w:t>Energy Conservation Considerations in the TIP</w:t>
      </w:r>
      <w:bookmarkEnd w:id="57"/>
      <w:bookmarkEnd w:id="58"/>
      <w:bookmarkEnd w:id="59"/>
    </w:p>
    <w:p w14:paraId="161675C0" w14:textId="77777777" w:rsidR="00C945AE" w:rsidRPr="004A61DC" w:rsidRDefault="00C945AE" w:rsidP="00C945AE">
      <w:pPr>
        <w:tabs>
          <w:tab w:val="left" w:pos="0"/>
        </w:tabs>
        <w:suppressAutoHyphens/>
        <w:rPr>
          <w:spacing w:val="-2"/>
        </w:rPr>
      </w:pPr>
    </w:p>
    <w:p w14:paraId="76AFFAD2" w14:textId="7092757B" w:rsidR="00C945AE" w:rsidRPr="004A61DC" w:rsidRDefault="00C945AE" w:rsidP="00C945AE">
      <w:pPr>
        <w:pStyle w:val="BodyText2"/>
      </w:pPr>
      <w:r w:rsidRPr="004A61DC">
        <w:t xml:space="preserve">Increased attention has been given to energy conservation and contingency planning.  During the </w:t>
      </w:r>
      <w:r w:rsidR="00B7176C" w:rsidRPr="004A61DC">
        <w:t>2020</w:t>
      </w:r>
      <w:r w:rsidR="00C31D58" w:rsidRPr="004A61DC">
        <w:t xml:space="preserve"> </w:t>
      </w:r>
      <w:r w:rsidRPr="004A61DC">
        <w:t xml:space="preserve">update of the </w:t>
      </w:r>
      <w:r w:rsidR="003D6959" w:rsidRPr="004A61DC">
        <w:t>LRTP</w:t>
      </w:r>
      <w:r w:rsidRPr="004A61DC">
        <w:t>, energy conservation was considered at the network level. The majority of the projects are Transportation System Management (TSM) improvements, which require little in the way of committed resources.  Lon</w:t>
      </w:r>
      <w:r w:rsidR="003D6959" w:rsidRPr="004A61DC">
        <w:t>g-range projects in the 2016</w:t>
      </w:r>
      <w:r w:rsidRPr="004A61DC">
        <w:t xml:space="preserve"> </w:t>
      </w:r>
      <w:r w:rsidR="003D6959" w:rsidRPr="004A61DC">
        <w:t>LRTP</w:t>
      </w:r>
      <w:r w:rsidRPr="004A61DC">
        <w:t xml:space="preserve"> will require substantial resources, but are necessary for an efficient transportation system and will result in energy savings due to factors such as decreased delay and less vehicle wear.</w:t>
      </w:r>
    </w:p>
    <w:p w14:paraId="583653B5" w14:textId="4763C280" w:rsidR="00C945AE" w:rsidRPr="004A61DC" w:rsidRDefault="00C945AE" w:rsidP="007A5220">
      <w:pPr>
        <w:pStyle w:val="Heading2"/>
      </w:pPr>
      <w:bookmarkStart w:id="60" w:name="_Toc105374480"/>
      <w:bookmarkStart w:id="61" w:name="_Toc310502865"/>
      <w:bookmarkStart w:id="62" w:name="_Toc109292068"/>
      <w:r w:rsidRPr="004A61DC">
        <w:t>Criteria and Process for Implementing Projects</w:t>
      </w:r>
      <w:bookmarkEnd w:id="60"/>
      <w:bookmarkEnd w:id="61"/>
      <w:bookmarkEnd w:id="62"/>
    </w:p>
    <w:p w14:paraId="373625B0" w14:textId="77777777" w:rsidR="00C945AE" w:rsidRPr="004A61DC" w:rsidRDefault="00C945AE" w:rsidP="0092664F">
      <w:pPr>
        <w:pStyle w:val="NoSpacing"/>
      </w:pPr>
    </w:p>
    <w:p w14:paraId="3350B019" w14:textId="31283B52" w:rsidR="00C945AE" w:rsidRDefault="00C945AE" w:rsidP="00C945AE">
      <w:pPr>
        <w:pStyle w:val="BodyText2"/>
      </w:pPr>
      <w:r w:rsidRPr="004A61DC">
        <w:t>Long-range projects are identified in the 20</w:t>
      </w:r>
      <w:r w:rsidR="00B7176C" w:rsidRPr="004A61DC">
        <w:t>20</w:t>
      </w:r>
      <w:r w:rsidRPr="004A61DC">
        <w:t xml:space="preserve"> </w:t>
      </w:r>
      <w:r w:rsidR="00FA04AC" w:rsidRPr="004A61DC">
        <w:t>Lo</w:t>
      </w:r>
      <w:r w:rsidR="00FA04AC">
        <w:t xml:space="preserve">ng Range Transportation </w:t>
      </w:r>
      <w:r w:rsidRPr="00F16B8B">
        <w:t>Plan Update</w:t>
      </w:r>
      <w:r>
        <w:t>.  Short-range projects are identified and ranked by the sponsoring agency, i.e., City, County, Urban Transportation District, or MDT.  All projects requiring a local match are ranked according to criteria developed by the agency providing the match.  Project priorities in the Missoula Urbanized Area are established by several different agencies, depending on the source of funds.</w:t>
      </w:r>
    </w:p>
    <w:p w14:paraId="39807CC9" w14:textId="77777777" w:rsidR="00C945AE" w:rsidRDefault="00C945AE" w:rsidP="00C945AE">
      <w:pPr>
        <w:pStyle w:val="BodyText2"/>
      </w:pPr>
    </w:p>
    <w:p w14:paraId="113FEC5C" w14:textId="77777777" w:rsidR="00C945AE" w:rsidRDefault="00C945AE" w:rsidP="00C945AE">
      <w:pPr>
        <w:pStyle w:val="BodyText2"/>
      </w:pPr>
      <w:r>
        <w:t>Priorities for projects to be funded with Federal Surface Transportatio</w:t>
      </w:r>
      <w:r w:rsidR="0041081D">
        <w:t xml:space="preserve">n Program (Urban System) Funds </w:t>
      </w:r>
      <w:r>
        <w:t xml:space="preserve">and Congestion Mitigation and Air Quality (CMAQ) Funds are established by </w:t>
      </w:r>
      <w:r w:rsidR="00816E5A">
        <w:t>the TTAC and TPCC</w:t>
      </w:r>
      <w:r>
        <w:t xml:space="preserve">.  </w:t>
      </w:r>
    </w:p>
    <w:p w14:paraId="5C5B47E2" w14:textId="77777777" w:rsidR="00C945AE" w:rsidRDefault="00C945AE" w:rsidP="00C945AE">
      <w:pPr>
        <w:pStyle w:val="BodyText2"/>
      </w:pPr>
    </w:p>
    <w:p w14:paraId="34E1875D" w14:textId="77777777" w:rsidR="00C945AE" w:rsidRDefault="00C945AE" w:rsidP="00C945AE">
      <w:pPr>
        <w:pStyle w:val="BodyText2"/>
      </w:pPr>
      <w:r>
        <w:t>The selection of projects to be funded with Federal National Highway (NH) System and Interstate Maintenance (IM) Program Funds in the Missoula Urbanized Area are made by the Montana Department of Transportation in cooperation with the local transportation planning participants.</w:t>
      </w:r>
    </w:p>
    <w:p w14:paraId="4B12C198" w14:textId="77777777" w:rsidR="00C945AE" w:rsidRDefault="00C945AE" w:rsidP="00C945AE">
      <w:pPr>
        <w:pStyle w:val="BodyText2"/>
      </w:pPr>
    </w:p>
    <w:p w14:paraId="2999B0A6" w14:textId="77777777" w:rsidR="00C945AE" w:rsidRDefault="00C945AE" w:rsidP="00C945AE">
      <w:pPr>
        <w:pStyle w:val="BodyText2"/>
      </w:pPr>
      <w:r>
        <w:t xml:space="preserve">The Missoula Urban Transit District (MUTD) Board makes decisions and priorities on the use of Federal Transit Administration funds. </w:t>
      </w:r>
    </w:p>
    <w:p w14:paraId="081A8E46" w14:textId="0452C133" w:rsidR="00C945AE" w:rsidRPr="00EF182E" w:rsidRDefault="00C945AE" w:rsidP="007A5220">
      <w:pPr>
        <w:pStyle w:val="Heading2"/>
      </w:pPr>
      <w:bookmarkStart w:id="63" w:name="_Toc105374481"/>
      <w:bookmarkStart w:id="64" w:name="_Toc310502866"/>
      <w:bookmarkStart w:id="65" w:name="_Toc109292069"/>
      <w:r w:rsidRPr="00EF182E">
        <w:t>Major Federally Funded Project Summary</w:t>
      </w:r>
      <w:bookmarkEnd w:id="63"/>
      <w:bookmarkEnd w:id="64"/>
      <w:bookmarkEnd w:id="65"/>
      <w:r w:rsidRPr="00EF182E">
        <w:t xml:space="preserve"> </w:t>
      </w:r>
    </w:p>
    <w:p w14:paraId="7DD0CF38" w14:textId="77777777" w:rsidR="0092664F" w:rsidRDefault="0092664F" w:rsidP="0092664F">
      <w:pPr>
        <w:pStyle w:val="NoSpacing"/>
      </w:pPr>
    </w:p>
    <w:p w14:paraId="4EAA9599" w14:textId="77777777" w:rsidR="00FB7D88" w:rsidRDefault="00FB7D88" w:rsidP="00926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B7D88">
        <w:rPr>
          <w:bCs/>
        </w:rPr>
        <w:t>Section 1203(</w:t>
      </w:r>
      <w:r w:rsidR="00E449CB">
        <w:rPr>
          <w:bCs/>
        </w:rPr>
        <w:t>h)(7)(B) of MAP</w:t>
      </w:r>
      <w:r w:rsidRPr="00FB7D88">
        <w:rPr>
          <w:bCs/>
        </w:rPr>
        <w:t>-21 requires publication of an annual listing of projects for which Federal funds have been obligated in the TIP in the preceding year consistent with the categories identified in the TIP.</w:t>
      </w:r>
      <w:r>
        <w:rPr>
          <w:bCs/>
        </w:rPr>
        <w:t xml:space="preserve">  </w:t>
      </w:r>
      <w:r w:rsidR="006916C4">
        <w:rPr>
          <w:bCs/>
        </w:rPr>
        <w:t xml:space="preserve">This list is available through the Transportation Program website at </w:t>
      </w:r>
      <w:hyperlink r:id="rId19" w:history="1">
        <w:r w:rsidR="007B7A69">
          <w:rPr>
            <w:rStyle w:val="Hyperlink"/>
            <w:bCs/>
          </w:rPr>
          <w:t>http://www.ci.missoula.mt.us/Transportation</w:t>
        </w:r>
      </w:hyperlink>
      <w:r w:rsidR="007B725B">
        <w:rPr>
          <w:bCs/>
        </w:rPr>
        <w:t xml:space="preserve"> .</w:t>
      </w:r>
    </w:p>
    <w:p w14:paraId="0139EAF9" w14:textId="77777777" w:rsidR="0092664F" w:rsidRDefault="0092664F">
      <w:pPr>
        <w:rPr>
          <w:rFonts w:cs="Tahoma"/>
          <w:b/>
          <w:bCs/>
          <w:color w:val="000000"/>
          <w:sz w:val="44"/>
          <w:szCs w:val="44"/>
        </w:rPr>
      </w:pPr>
      <w:bookmarkStart w:id="66" w:name="_Toc105374482"/>
      <w:bookmarkStart w:id="67" w:name="_Toc310502867"/>
      <w:r>
        <w:br w:type="page"/>
      </w:r>
    </w:p>
    <w:p w14:paraId="25F80483" w14:textId="589B34C1" w:rsidR="00C945AE" w:rsidRPr="004F355A" w:rsidRDefault="00C945AE" w:rsidP="007A5220">
      <w:pPr>
        <w:pStyle w:val="Heading2"/>
      </w:pPr>
      <w:bookmarkStart w:id="68" w:name="_Toc109292070"/>
      <w:r w:rsidRPr="007B725B">
        <w:lastRenderedPageBreak/>
        <w:t xml:space="preserve">Transportation </w:t>
      </w:r>
      <w:bookmarkEnd w:id="66"/>
      <w:bookmarkEnd w:id="67"/>
      <w:r w:rsidR="00E81221">
        <w:t>Options</w:t>
      </w:r>
      <w:bookmarkEnd w:id="68"/>
    </w:p>
    <w:p w14:paraId="36D1D5F5" w14:textId="77777777" w:rsidR="0092664F" w:rsidRDefault="0092664F" w:rsidP="0092664F">
      <w:pPr>
        <w:pStyle w:val="NoSpacing"/>
      </w:pPr>
    </w:p>
    <w:p w14:paraId="2B09D81B" w14:textId="77777777" w:rsidR="00C945AE" w:rsidRPr="004A61DC" w:rsidRDefault="00C945AE" w:rsidP="0050370B">
      <w:pPr>
        <w:pStyle w:val="BodyText2"/>
      </w:pPr>
      <w:r w:rsidRPr="004A61DC">
        <w:t xml:space="preserve">Through </w:t>
      </w:r>
      <w:r w:rsidR="00D02206" w:rsidRPr="004A61DC">
        <w:t>Transportation Options programs</w:t>
      </w:r>
      <w:r w:rsidRPr="004A61DC">
        <w:t xml:space="preserve">, Missoula currently has several efforts in place that are aimed at increasing </w:t>
      </w:r>
      <w:r w:rsidR="005E0767" w:rsidRPr="004A61DC">
        <w:t xml:space="preserve">sustainable mode trips and </w:t>
      </w:r>
      <w:r w:rsidRPr="004A61DC">
        <w:t xml:space="preserve">vehicle occupancy and reducing congestion, number of trips generated, and vehicle miles traveled.  </w:t>
      </w:r>
    </w:p>
    <w:p w14:paraId="33B45987" w14:textId="77777777" w:rsidR="00C945AE" w:rsidRPr="004A61DC" w:rsidRDefault="00C945AE" w:rsidP="0050370B">
      <w:pPr>
        <w:pStyle w:val="BodyText2"/>
      </w:pPr>
    </w:p>
    <w:p w14:paraId="28DB6217" w14:textId="6E57E591" w:rsidR="00C945AE" w:rsidRPr="004A61DC" w:rsidRDefault="00B7176C" w:rsidP="0050370B">
      <w:pPr>
        <w:pStyle w:val="BodyText2"/>
      </w:pPr>
      <w:r w:rsidRPr="004A61DC">
        <w:t>The 2020</w:t>
      </w:r>
      <w:r w:rsidR="00C945AE" w:rsidRPr="004A61DC">
        <w:t xml:space="preserve"> </w:t>
      </w:r>
      <w:r w:rsidR="00816E5A" w:rsidRPr="004A61DC">
        <w:t>LRTP</w:t>
      </w:r>
      <w:r w:rsidR="00430DED" w:rsidRPr="004A61DC">
        <w:t xml:space="preserve"> Update</w:t>
      </w:r>
      <w:r w:rsidR="00C945AE" w:rsidRPr="004A61DC">
        <w:t xml:space="preserve"> includes strategies applicable to Missoula</w:t>
      </w:r>
      <w:r w:rsidR="00D02206" w:rsidRPr="004A61DC">
        <w:t xml:space="preserve"> that increase use of Transportation Options</w:t>
      </w:r>
      <w:r w:rsidR="00C945AE" w:rsidRPr="004A61DC">
        <w:t xml:space="preserve">.  The Transportation Plan Update also includes regional and sub-area analyses of </w:t>
      </w:r>
      <w:r w:rsidR="00D02206" w:rsidRPr="004A61DC">
        <w:t>these</w:t>
      </w:r>
      <w:r w:rsidR="00C945AE" w:rsidRPr="004A61DC">
        <w:t xml:space="preserve"> strategies, as well as an implementation plan for the preferred strategies.  </w:t>
      </w:r>
    </w:p>
    <w:p w14:paraId="034EE23A" w14:textId="77777777" w:rsidR="00C945AE" w:rsidRPr="004A61DC" w:rsidRDefault="00C945AE" w:rsidP="0050370B">
      <w:pPr>
        <w:pStyle w:val="BodyText2"/>
      </w:pPr>
    </w:p>
    <w:p w14:paraId="044984B2" w14:textId="77777777" w:rsidR="00667120" w:rsidRPr="004A61DC" w:rsidRDefault="00667120" w:rsidP="00667120">
      <w:pPr>
        <w:pStyle w:val="BodyText2"/>
      </w:pPr>
      <w:bookmarkStart w:id="69" w:name="_Toc105374483"/>
      <w:r w:rsidRPr="004A61DC">
        <w:t xml:space="preserve">Missoula In Motion (MIM) is a program of the Transportation Division of the City of Missoula. MIM develops and implements comprehensive </w:t>
      </w:r>
      <w:r w:rsidR="00D02206" w:rsidRPr="004A61DC">
        <w:t>Transportation Options</w:t>
      </w:r>
      <w:r w:rsidRPr="004A61DC">
        <w:t xml:space="preserve"> strategies rooted in education and encouragement for the Missoula Urban Area. MIM’s work is funded through the federal Congestion Mitigation Air Quality (CMAQ) grant and local match.    </w:t>
      </w:r>
    </w:p>
    <w:p w14:paraId="137447EF" w14:textId="77777777" w:rsidR="00667120" w:rsidRPr="003262C8" w:rsidRDefault="00667120" w:rsidP="00667120">
      <w:pPr>
        <w:pStyle w:val="BodyText2"/>
        <w:rPr>
          <w:rFonts w:cs="Tahoma"/>
        </w:rPr>
      </w:pPr>
    </w:p>
    <w:p w14:paraId="6EF846D2" w14:textId="4A85AAB0" w:rsidR="00667120" w:rsidRPr="003262C8" w:rsidRDefault="00430DED" w:rsidP="00667120">
      <w:pPr>
        <w:pStyle w:val="BodyText2"/>
        <w:rPr>
          <w:rFonts w:cs="Tahoma"/>
        </w:rPr>
      </w:pPr>
      <w:r w:rsidRPr="003262C8">
        <w:rPr>
          <w:rFonts w:cs="Tahoma"/>
        </w:rPr>
        <w:t>In FFY 202</w:t>
      </w:r>
      <w:r w:rsidR="004674FA" w:rsidRPr="003262C8">
        <w:rPr>
          <w:rFonts w:cs="Tahoma"/>
        </w:rPr>
        <w:t>3</w:t>
      </w:r>
      <w:r w:rsidR="00667120" w:rsidRPr="003262C8">
        <w:rPr>
          <w:rFonts w:cs="Tahoma"/>
        </w:rPr>
        <w:t xml:space="preserve">, MIM will continue progress in key program areas, and work towards the institutionalization of </w:t>
      </w:r>
      <w:r w:rsidR="00D02206" w:rsidRPr="003262C8">
        <w:rPr>
          <w:rFonts w:cs="Tahoma"/>
        </w:rPr>
        <w:t>Transportation Options</w:t>
      </w:r>
      <w:r w:rsidR="006A123B" w:rsidRPr="003262C8">
        <w:rPr>
          <w:rFonts w:cs="Tahoma"/>
        </w:rPr>
        <w:t xml:space="preserve"> efforts within the community. </w:t>
      </w:r>
      <w:r w:rsidR="00667120" w:rsidRPr="003262C8">
        <w:rPr>
          <w:rFonts w:cs="Tahoma"/>
        </w:rPr>
        <w:t xml:space="preserve">These efforts include Momentum employer programs, commuter programs including the Way </w:t>
      </w:r>
      <w:proofErr w:type="gramStart"/>
      <w:r w:rsidR="00667120" w:rsidRPr="003262C8">
        <w:rPr>
          <w:rFonts w:cs="Tahoma"/>
        </w:rPr>
        <w:t>To</w:t>
      </w:r>
      <w:proofErr w:type="gramEnd"/>
      <w:r w:rsidR="00667120" w:rsidRPr="003262C8">
        <w:rPr>
          <w:rFonts w:cs="Tahoma"/>
        </w:rPr>
        <w:t xml:space="preserve"> Go! Club and Guaranteed Ride Home, and community programs such as Sunday Streets.</w:t>
      </w:r>
      <w:r w:rsidR="003262C8" w:rsidRPr="003262C8">
        <w:rPr>
          <w:rFonts w:cs="Tahoma"/>
        </w:rPr>
        <w:t xml:space="preserve"> </w:t>
      </w:r>
      <w:r w:rsidR="003262C8" w:rsidRPr="003262C8">
        <w:rPr>
          <w:rFonts w:cs="Tahoma"/>
          <w:color w:val="242424"/>
          <w:shd w:val="clear" w:color="auto" w:fill="FFFFFF"/>
        </w:rPr>
        <w:t>As an addendum to the 2020 LRTP, the Transportation Options Action Plan aims to develop an implementation guide for the City to require and/or incentivize developers and/or employers to invest in measures that will increase access to transportation options. It will also provide an assessment of the City’s existing parking code and explore opportunities to establish districts to facilitate TO implementation.</w:t>
      </w:r>
      <w:r w:rsidR="00667120" w:rsidRPr="003262C8">
        <w:rPr>
          <w:rFonts w:cs="Tahoma"/>
        </w:rPr>
        <w:t> </w:t>
      </w:r>
    </w:p>
    <w:p w14:paraId="45C1E149" w14:textId="77777777" w:rsidR="00667120" w:rsidRPr="004A61DC" w:rsidRDefault="00667120" w:rsidP="00667120">
      <w:pPr>
        <w:pStyle w:val="BodyText2"/>
      </w:pPr>
      <w:r w:rsidRPr="004A61DC">
        <w:t xml:space="preserve"> </w:t>
      </w:r>
    </w:p>
    <w:p w14:paraId="39EC7A79" w14:textId="009ABE43" w:rsidR="00F55C39" w:rsidRPr="004A61DC" w:rsidRDefault="00430DED" w:rsidP="000B733A">
      <w:pPr>
        <w:pStyle w:val="BodyText2"/>
      </w:pPr>
      <w:r w:rsidRPr="004A61DC">
        <w:t xml:space="preserve">At the end of FFY </w:t>
      </w:r>
      <w:r w:rsidR="00257749">
        <w:t>2021</w:t>
      </w:r>
      <w:r w:rsidRPr="004A61DC">
        <w:t>, MIM programs removed 1,947</w:t>
      </w:r>
      <w:r w:rsidR="00012F9A" w:rsidRPr="004A61DC">
        <w:t xml:space="preserve"> </w:t>
      </w:r>
      <w:r w:rsidR="000B733A" w:rsidRPr="004A61DC">
        <w:t>vehicle miles traveled</w:t>
      </w:r>
      <w:r w:rsidRPr="004A61DC">
        <w:t xml:space="preserve"> per day</w:t>
      </w:r>
      <w:r w:rsidR="000B733A" w:rsidRPr="004A61DC">
        <w:t xml:space="preserve"> from municipal infrastructure and MIM’s efforts reduced</w:t>
      </w:r>
      <w:r w:rsidRPr="004A61DC">
        <w:t xml:space="preserve"> 362</w:t>
      </w:r>
      <w:r w:rsidR="000B733A" w:rsidRPr="004A61DC">
        <w:t xml:space="preserve"> metric tons of Carbon Dioxide (CO2)</w:t>
      </w:r>
      <w:r w:rsidRPr="004A61DC">
        <w:t xml:space="preserve"> per year. In FFY </w:t>
      </w:r>
      <w:r w:rsidR="00795482" w:rsidRPr="004A61DC">
        <w:t>2020</w:t>
      </w:r>
      <w:r w:rsidR="000B733A" w:rsidRPr="004A61DC">
        <w:t xml:space="preserve"> MIM completed a comprehensive </w:t>
      </w:r>
      <w:proofErr w:type="gramStart"/>
      <w:r w:rsidR="000B733A" w:rsidRPr="004A61DC">
        <w:t>5 year</w:t>
      </w:r>
      <w:proofErr w:type="gramEnd"/>
      <w:r w:rsidR="000B733A" w:rsidRPr="004A61DC">
        <w:t xml:space="preserve"> strategic plan which outlines agency priorities, sets annual goals and shifts programming to a performance based model.  In F</w:t>
      </w:r>
      <w:r w:rsidR="00257749">
        <w:t>FY 2022</w:t>
      </w:r>
      <w:r w:rsidR="000B733A" w:rsidRPr="004A61DC">
        <w:t xml:space="preserve">, MIM will continue to use the Way </w:t>
      </w:r>
      <w:proofErr w:type="gramStart"/>
      <w:r w:rsidR="000B733A" w:rsidRPr="004A61DC">
        <w:t>To</w:t>
      </w:r>
      <w:proofErr w:type="gramEnd"/>
      <w:r w:rsidR="000B733A" w:rsidRPr="004A61DC">
        <w:t xml:space="preserve"> Go! Missoula trip planning and tracking software to leverage the impact of its various programs. MIM had notable achievements including an 11% increase in Commuter Challenge participation, record-breaking Sunday Streets attendance, and delivery of customized workplace support services to 16 local employers.</w:t>
      </w:r>
    </w:p>
    <w:p w14:paraId="0A595226" w14:textId="4CC5E193" w:rsidR="00430DED" w:rsidRPr="004A61DC" w:rsidRDefault="00430DED" w:rsidP="00437DEC">
      <w:pPr>
        <w:rPr>
          <w:rFonts w:cs="Tahoma"/>
          <w:szCs w:val="22"/>
        </w:rPr>
      </w:pPr>
    </w:p>
    <w:p w14:paraId="7BA7ACC2" w14:textId="580B6268" w:rsidR="00430DED" w:rsidRDefault="00430DED" w:rsidP="00430DED">
      <w:pPr>
        <w:rPr>
          <w:rFonts w:ascii="Calibri" w:hAnsi="Calibri"/>
        </w:rPr>
      </w:pPr>
      <w:r w:rsidRPr="004A61DC">
        <w:t>Transportation Options activities in Missoula also include efforts of the Missoula Ravalli Transportation Management Association (MRTMA).  MRTMA is a non-profit organization formed in 1996 which is involved in projects that provide regional rideshare and vanpool services.  These projects include: a vanpool program serving a five-county area and ridesharing services for persons in MRTMA’s ridesharing database. The database is comprised of 47 employees from 17 worksites and includes county employees, University of Montana faculty, sta</w:t>
      </w:r>
      <w:r w:rsidR="00257749">
        <w:t>ff and students. Ten of the 15</w:t>
      </w:r>
      <w:r w:rsidRPr="004A61DC">
        <w:t xml:space="preserve"> routes take Missoula residents from the city to worksites in adjoining counties. Since the inception of the vanp</w:t>
      </w:r>
      <w:r w:rsidR="00257749">
        <w:t>ool program (1997) a total of 727,621</w:t>
      </w:r>
      <w:r w:rsidRPr="004A61DC">
        <w:t xml:space="preserve"> vehicle tr</w:t>
      </w:r>
      <w:r w:rsidR="00257749">
        <w:t>ips have been saved, 313,868,208</w:t>
      </w:r>
      <w:r w:rsidRPr="004A61DC">
        <w:t xml:space="preserve"> miles not traveled, and 1,</w:t>
      </w:r>
      <w:r w:rsidR="00257749">
        <w:t>302.82</w:t>
      </w:r>
      <w:r w:rsidRPr="004A61DC">
        <w:t xml:space="preserve"> tons of vehicle emissions reduced.</w:t>
      </w:r>
    </w:p>
    <w:p w14:paraId="17DD412E" w14:textId="77777777" w:rsidR="00430DED" w:rsidRPr="00437DEC" w:rsidRDefault="00430DED" w:rsidP="00437DEC">
      <w:pPr>
        <w:rPr>
          <w:rFonts w:cs="Tahoma"/>
          <w:szCs w:val="22"/>
        </w:rPr>
      </w:pPr>
    </w:p>
    <w:p w14:paraId="6B19DD85" w14:textId="77777777" w:rsidR="00F55C39" w:rsidRPr="00F55C39" w:rsidRDefault="00F55C39" w:rsidP="00F55C39">
      <w:pPr>
        <w:pStyle w:val="BodyText2"/>
        <w:rPr>
          <w:sz w:val="24"/>
        </w:rPr>
      </w:pPr>
    </w:p>
    <w:p w14:paraId="5A542157" w14:textId="6F5F0A0B" w:rsidR="00C945AE" w:rsidRPr="001652FD" w:rsidRDefault="001652FD" w:rsidP="007A5220">
      <w:pPr>
        <w:pStyle w:val="Heading2"/>
      </w:pPr>
      <w:r w:rsidRPr="001652FD">
        <w:rPr>
          <w:szCs w:val="22"/>
        </w:rPr>
        <w:br w:type="page"/>
      </w:r>
      <w:bookmarkStart w:id="70" w:name="_Toc310502868"/>
      <w:bookmarkStart w:id="71" w:name="_Toc109292071"/>
      <w:r w:rsidR="00C945AE">
        <w:lastRenderedPageBreak/>
        <w:t>Financial</w:t>
      </w:r>
      <w:r w:rsidR="00C945AE" w:rsidRPr="001652FD">
        <w:t xml:space="preserve"> Constraint and the Financial Plan</w:t>
      </w:r>
      <w:bookmarkEnd w:id="69"/>
      <w:bookmarkEnd w:id="70"/>
      <w:bookmarkEnd w:id="71"/>
    </w:p>
    <w:p w14:paraId="688FE157" w14:textId="77777777" w:rsidR="00C945AE" w:rsidRDefault="00C945AE" w:rsidP="00C945AE">
      <w:pPr>
        <w:pStyle w:val="BodyText2"/>
      </w:pPr>
    </w:p>
    <w:p w14:paraId="72C4C588" w14:textId="77777777" w:rsidR="00C945AE" w:rsidRDefault="00C945AE" w:rsidP="00C945AE">
      <w:pPr>
        <w:pStyle w:val="BodyText2"/>
      </w:pPr>
      <w:r>
        <w:t>The TIP must by law be financially constrained and include a financial plan that demonstrates how the projects can be implemented while the existing transportation system is being adequately operated and maintained.  Only projects for which construction and operating funds can reasonably be expected to be available may be included.</w:t>
      </w:r>
    </w:p>
    <w:p w14:paraId="01DAE713" w14:textId="77777777" w:rsidR="00C945AE" w:rsidRDefault="00C945AE" w:rsidP="00C945AE">
      <w:pPr>
        <w:pStyle w:val="BodyText2"/>
      </w:pPr>
    </w:p>
    <w:p w14:paraId="45DF7056" w14:textId="77777777" w:rsidR="00C945AE" w:rsidRDefault="00C945AE" w:rsidP="00C945AE">
      <w:pPr>
        <w:pStyle w:val="BodyText2"/>
      </w:pPr>
      <w:r>
        <w:t>The funding charts on the following pages show revenues currently available to finance the projects contained within the TIP.  The federal and state revenue projections are based on best estimates provided through the MDT and local sponsors.</w:t>
      </w:r>
    </w:p>
    <w:p w14:paraId="27E56212" w14:textId="77777777" w:rsidR="00C945AE" w:rsidRDefault="00C945AE" w:rsidP="00C945AE">
      <w:pPr>
        <w:pStyle w:val="BodyText2"/>
      </w:pPr>
    </w:p>
    <w:p w14:paraId="25F01A51" w14:textId="77777777" w:rsidR="00AC5E3A" w:rsidRDefault="00C945AE" w:rsidP="00C945AE">
      <w:pPr>
        <w:pStyle w:val="BodyText2"/>
      </w:pPr>
      <w:r>
        <w:t xml:space="preserve">Estimates of </w:t>
      </w:r>
      <w:r w:rsidR="00E742AD">
        <w:t>MAP-21</w:t>
      </w:r>
      <w:r>
        <w:t xml:space="preserve"> funds, which may be made available to the MPO, also are based on figures provided by MDT.  The Missoula </w:t>
      </w:r>
      <w:r w:rsidR="00740C69">
        <w:t>Metropolitan Planning Organization</w:t>
      </w:r>
      <w:r>
        <w:t xml:space="preserve"> has utilized those estimates throughout the community’s project selection process with the aim of fully allocating all available revenues against eligible projects.</w:t>
      </w:r>
    </w:p>
    <w:p w14:paraId="072E5DBC" w14:textId="3F8AA5D0" w:rsidR="00AC5E3A" w:rsidRDefault="00AC5E3A" w:rsidP="007A5220">
      <w:pPr>
        <w:pStyle w:val="Heading2"/>
      </w:pPr>
      <w:bookmarkStart w:id="72" w:name="_Toc310502869"/>
      <w:bookmarkStart w:id="73" w:name="_Toc109292072"/>
      <w:r>
        <w:t>Indirect Cost Recovery and the TIP</w:t>
      </w:r>
      <w:bookmarkEnd w:id="72"/>
      <w:bookmarkEnd w:id="73"/>
    </w:p>
    <w:p w14:paraId="18CEB3A4" w14:textId="77777777" w:rsidR="00AC5E3A" w:rsidRDefault="00AC5E3A" w:rsidP="00C945AE">
      <w:pPr>
        <w:pStyle w:val="BodyText2"/>
      </w:pPr>
    </w:p>
    <w:p w14:paraId="4CCE52D9" w14:textId="77777777" w:rsidR="00C945AE" w:rsidRDefault="00AC5E3A" w:rsidP="00C945AE">
      <w:pPr>
        <w:pStyle w:val="BodyText2"/>
      </w:pPr>
      <w:r>
        <w:t xml:space="preserve">The Montana Legislature enacted House Bill 21 </w:t>
      </w:r>
      <w:r w:rsidR="009B68D5">
        <w:t>(Section 17-1-105 MCA)</w:t>
      </w:r>
      <w:r w:rsidR="0007279E">
        <w:t xml:space="preserve"> </w:t>
      </w:r>
      <w:r>
        <w:t xml:space="preserve">during the 2002 Special Session as a general fund savings measure.  This legislation requires all state agencies, including MDT, to fully recover indirect costs associated with Federal and </w:t>
      </w:r>
      <w:proofErr w:type="gramStart"/>
      <w:r>
        <w:t>third party</w:t>
      </w:r>
      <w:proofErr w:type="gramEnd"/>
      <w:r>
        <w:t xml:space="preserve"> grants.  The purpose of indirect cost recovery is to maximize the use of Federal funds for all costs associated with delivering Federal programs.  The Federal Highway Administration (FHWA) directed MDT to assess accountability of both direct and indirect costs at the project rather than the program level in order to provide full accountability of both direct and indirect costs.</w:t>
      </w:r>
      <w:r w:rsidR="00C945AE">
        <w:br/>
      </w:r>
    </w:p>
    <w:p w14:paraId="224D387C" w14:textId="77777777" w:rsidR="003F65E3" w:rsidRPr="00AB66EB" w:rsidRDefault="005D2728" w:rsidP="00C945AE">
      <w:pPr>
        <w:pStyle w:val="BodyText2"/>
        <w:rPr>
          <w:highlight w:val="yellow"/>
        </w:rPr>
        <w:sectPr w:rsidR="003F65E3" w:rsidRPr="00AB66EB" w:rsidSect="005E5666">
          <w:type w:val="continuous"/>
          <w:pgSz w:w="15840" w:h="12240" w:orient="landscape" w:code="1"/>
          <w:pgMar w:top="1080" w:right="720" w:bottom="900" w:left="720" w:header="720" w:footer="720" w:gutter="0"/>
          <w:cols w:space="720"/>
          <w:docGrid w:linePitch="360"/>
        </w:sectPr>
      </w:pPr>
      <w:r>
        <w:t>Indirect costs are applied at the project level to all applicable Federal funding categories in this TIP. Transfers to FTA for projects that FTA administers are considered pass through and are not subject to indirect cost recovery (i.e. CMAQ/STPU transfers eligible for transfer to Section 5307).  Sections 5310, 5311, are administered by MDT and are su</w:t>
      </w:r>
      <w:r w:rsidR="00BA28FE">
        <w:t>bject to indirect cost recovery</w:t>
      </w:r>
    </w:p>
    <w:p w14:paraId="077CA4DF" w14:textId="6BC9E46F" w:rsidR="00BA28FE" w:rsidRDefault="00BA28FE" w:rsidP="007A5220">
      <w:pPr>
        <w:pStyle w:val="Heading2"/>
      </w:pPr>
      <w:bookmarkStart w:id="74" w:name="_Toc109292073"/>
      <w:bookmarkStart w:id="75" w:name="_Toc38419432"/>
      <w:bookmarkStart w:id="76" w:name="_Toc105374476"/>
      <w:bookmarkStart w:id="77" w:name="_Toc227997296"/>
      <w:bookmarkStart w:id="78" w:name="_Toc310502861"/>
      <w:bookmarkStart w:id="79" w:name="_Toc105374484"/>
      <w:bookmarkStart w:id="80" w:name="_Toc310502870"/>
      <w:r>
        <w:lastRenderedPageBreak/>
        <w:t>Understanding the TIP Funding Tables</w:t>
      </w:r>
      <w:bookmarkEnd w:id="74"/>
    </w:p>
    <w:p w14:paraId="53CDBEDA" w14:textId="77777777" w:rsidR="00BA28FE" w:rsidRDefault="00BA28FE" w:rsidP="00BA28FE"/>
    <w:p w14:paraId="0649F6F7" w14:textId="0F31C0EA" w:rsidR="00992351" w:rsidRDefault="00BA28FE" w:rsidP="00992351">
      <w:pPr>
        <w:spacing w:after="120"/>
      </w:pPr>
      <w:r>
        <w:t xml:space="preserve">The TIP project funding tables consist of multiple components, and are designed to best display integral information regarding the projects within the TIP. The image below identifies and explains each of the various components of the TIP project funding tables, and can be used as a tool to understand the information being presented within the funding tables. </w:t>
      </w:r>
    </w:p>
    <w:p w14:paraId="2EC139FB" w14:textId="42A31ADA" w:rsidR="00BA28FE" w:rsidRPr="00B465EE" w:rsidRDefault="00992351" w:rsidP="00BA28FE">
      <w:pPr>
        <w:rPr>
          <w:b/>
        </w:rPr>
      </w:pPr>
      <w:r>
        <w:rPr>
          <w:noProof/>
        </w:rPr>
        <w:drawing>
          <wp:inline distT="0" distB="0" distL="0" distR="0" wp14:anchorId="53F097CB" wp14:editId="21E6C914">
            <wp:extent cx="914400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9665" b="9253"/>
                    <a:stretch/>
                  </pic:blipFill>
                  <pic:spPr bwMode="auto">
                    <a:xfrm>
                      <a:off x="0" y="0"/>
                      <a:ext cx="9144000" cy="2876550"/>
                    </a:xfrm>
                    <a:prstGeom prst="rect">
                      <a:avLst/>
                    </a:prstGeom>
                    <a:ln>
                      <a:noFill/>
                    </a:ln>
                    <a:extLst>
                      <a:ext uri="{53640926-AAD7-44D8-BBD7-CCE9431645EC}">
                        <a14:shadowObscured xmlns:a14="http://schemas.microsoft.com/office/drawing/2010/main"/>
                      </a:ext>
                    </a:extLst>
                  </pic:spPr>
                </pic:pic>
              </a:graphicData>
            </a:graphic>
          </wp:inline>
        </w:drawing>
      </w:r>
    </w:p>
    <w:p w14:paraId="45DA117F" w14:textId="77777777" w:rsidR="00BA28FE" w:rsidRDefault="00BA28FE" w:rsidP="00DE55C0">
      <w:pPr>
        <w:spacing w:before="120"/>
      </w:pPr>
      <w:r>
        <w:t xml:space="preserve">All construction projects included in the TIP will be completed in multiple phases (i.e. PE, RW, IC, and CN). Funding for each construction project is broken down by the costs of each specific phase. The table below provides a description of construction project phases and additional project phases the reader can expect to see within TIP funding tables. </w:t>
      </w:r>
    </w:p>
    <w:p w14:paraId="59DE21A2" w14:textId="77777777" w:rsidR="00BA28FE" w:rsidRDefault="00BA28FE" w:rsidP="00BA28FE"/>
    <w:tbl>
      <w:tblPr>
        <w:tblStyle w:val="TableGrid"/>
        <w:tblW w:w="0" w:type="auto"/>
        <w:tblLook w:val="04A0" w:firstRow="1" w:lastRow="0" w:firstColumn="1" w:lastColumn="0" w:noHBand="0" w:noVBand="1"/>
      </w:tblPr>
      <w:tblGrid>
        <w:gridCol w:w="1615"/>
        <w:gridCol w:w="12775"/>
      </w:tblGrid>
      <w:tr w:rsidR="00BA28FE" w14:paraId="587ED8F8" w14:textId="77777777" w:rsidTr="00435CCF">
        <w:tc>
          <w:tcPr>
            <w:tcW w:w="1615" w:type="dxa"/>
            <w:shd w:val="clear" w:color="auto" w:fill="BFBFBF" w:themeFill="background1" w:themeFillShade="BF"/>
          </w:tcPr>
          <w:p w14:paraId="39BD1E4A" w14:textId="77777777" w:rsidR="00BA28FE" w:rsidRPr="0044313A" w:rsidRDefault="00BA28FE" w:rsidP="0044313A">
            <w:pPr>
              <w:rPr>
                <w:b/>
                <w:sz w:val="20"/>
              </w:rPr>
            </w:pPr>
            <w:r w:rsidRPr="0044313A">
              <w:rPr>
                <w:b/>
                <w:sz w:val="20"/>
              </w:rPr>
              <w:t>Project Phase</w:t>
            </w:r>
          </w:p>
        </w:tc>
        <w:tc>
          <w:tcPr>
            <w:tcW w:w="12775" w:type="dxa"/>
            <w:shd w:val="clear" w:color="auto" w:fill="BFBFBF" w:themeFill="background1" w:themeFillShade="BF"/>
          </w:tcPr>
          <w:p w14:paraId="273FDFF1" w14:textId="77777777" w:rsidR="00BA28FE" w:rsidRPr="0044313A" w:rsidRDefault="00BA28FE" w:rsidP="0044313A">
            <w:pPr>
              <w:rPr>
                <w:b/>
                <w:sz w:val="20"/>
              </w:rPr>
            </w:pPr>
            <w:r w:rsidRPr="0044313A">
              <w:rPr>
                <w:b/>
                <w:sz w:val="20"/>
              </w:rPr>
              <w:t>Description</w:t>
            </w:r>
          </w:p>
        </w:tc>
      </w:tr>
      <w:tr w:rsidR="00BA28FE" w14:paraId="15BE851F" w14:textId="77777777" w:rsidTr="00435CCF">
        <w:tc>
          <w:tcPr>
            <w:tcW w:w="1615" w:type="dxa"/>
          </w:tcPr>
          <w:p w14:paraId="155699AF" w14:textId="77777777" w:rsidR="00BA28FE" w:rsidRPr="00223EF4" w:rsidRDefault="00BA28FE" w:rsidP="0044313A">
            <w:pPr>
              <w:rPr>
                <w:sz w:val="20"/>
              </w:rPr>
            </w:pPr>
            <w:r w:rsidRPr="00223EF4">
              <w:rPr>
                <w:b/>
                <w:sz w:val="20"/>
              </w:rPr>
              <w:t>CN</w:t>
            </w:r>
            <w:r w:rsidRPr="00223EF4">
              <w:rPr>
                <w:sz w:val="20"/>
              </w:rPr>
              <w:t xml:space="preserve"> </w:t>
            </w:r>
          </w:p>
        </w:tc>
        <w:tc>
          <w:tcPr>
            <w:tcW w:w="12775" w:type="dxa"/>
          </w:tcPr>
          <w:p w14:paraId="36527E28" w14:textId="77777777" w:rsidR="00BA28FE" w:rsidRPr="00223EF4" w:rsidRDefault="00BA28FE" w:rsidP="0044313A">
            <w:pPr>
              <w:rPr>
                <w:sz w:val="20"/>
              </w:rPr>
            </w:pPr>
            <w:r>
              <w:rPr>
                <w:sz w:val="20"/>
              </w:rPr>
              <w:t xml:space="preserve">Construction – Construction and/or reconstruction work performed by the agency or contractor </w:t>
            </w:r>
          </w:p>
        </w:tc>
      </w:tr>
      <w:tr w:rsidR="00BA28FE" w14:paraId="5377F71F" w14:textId="77777777" w:rsidTr="00435CCF">
        <w:tc>
          <w:tcPr>
            <w:tcW w:w="1615" w:type="dxa"/>
          </w:tcPr>
          <w:p w14:paraId="4905BFC4" w14:textId="77777777" w:rsidR="00BA28FE" w:rsidRPr="00223EF4" w:rsidRDefault="00BA28FE" w:rsidP="0044313A">
            <w:pPr>
              <w:rPr>
                <w:sz w:val="20"/>
              </w:rPr>
            </w:pPr>
            <w:r w:rsidRPr="00223EF4">
              <w:rPr>
                <w:b/>
                <w:sz w:val="20"/>
              </w:rPr>
              <w:t>IC</w:t>
            </w:r>
            <w:r>
              <w:rPr>
                <w:sz w:val="20"/>
              </w:rPr>
              <w:t xml:space="preserve"> </w:t>
            </w:r>
          </w:p>
        </w:tc>
        <w:tc>
          <w:tcPr>
            <w:tcW w:w="12775" w:type="dxa"/>
          </w:tcPr>
          <w:p w14:paraId="7C9AA34F" w14:textId="77777777" w:rsidR="00BA28FE" w:rsidRPr="00223EF4" w:rsidRDefault="00BA28FE" w:rsidP="0044313A">
            <w:pPr>
              <w:rPr>
                <w:sz w:val="20"/>
              </w:rPr>
            </w:pPr>
            <w:r>
              <w:rPr>
                <w:sz w:val="20"/>
              </w:rPr>
              <w:t>Incidental Construction – ‘Safety net’ for unexpected construction expenditures</w:t>
            </w:r>
          </w:p>
        </w:tc>
      </w:tr>
      <w:tr w:rsidR="00BA28FE" w14:paraId="0F6E255D" w14:textId="77777777" w:rsidTr="00435CCF">
        <w:tc>
          <w:tcPr>
            <w:tcW w:w="1615" w:type="dxa"/>
          </w:tcPr>
          <w:p w14:paraId="3C504FFB" w14:textId="77777777" w:rsidR="00BA28FE" w:rsidRPr="00223EF4" w:rsidRDefault="00BA28FE" w:rsidP="0044313A">
            <w:pPr>
              <w:rPr>
                <w:sz w:val="20"/>
              </w:rPr>
            </w:pPr>
            <w:r>
              <w:rPr>
                <w:b/>
                <w:sz w:val="20"/>
              </w:rPr>
              <w:t xml:space="preserve">OT </w:t>
            </w:r>
          </w:p>
        </w:tc>
        <w:tc>
          <w:tcPr>
            <w:tcW w:w="12775" w:type="dxa"/>
          </w:tcPr>
          <w:p w14:paraId="7019235A" w14:textId="77777777" w:rsidR="00BA28FE" w:rsidRPr="00223EF4" w:rsidRDefault="00BA28FE" w:rsidP="0044313A">
            <w:pPr>
              <w:rPr>
                <w:sz w:val="20"/>
              </w:rPr>
            </w:pPr>
            <w:r>
              <w:rPr>
                <w:sz w:val="20"/>
              </w:rPr>
              <w:t>Other – Additional programmatic expenditures including costs for marketing, education, and outreach</w:t>
            </w:r>
          </w:p>
        </w:tc>
      </w:tr>
      <w:tr w:rsidR="00BA28FE" w14:paraId="38E391A6" w14:textId="77777777" w:rsidTr="00435CCF">
        <w:tc>
          <w:tcPr>
            <w:tcW w:w="1615" w:type="dxa"/>
            <w:vAlign w:val="center"/>
          </w:tcPr>
          <w:p w14:paraId="0F9C2965" w14:textId="77777777" w:rsidR="00BA28FE" w:rsidRPr="00223EF4" w:rsidRDefault="00BA28FE" w:rsidP="0044313A">
            <w:pPr>
              <w:rPr>
                <w:sz w:val="20"/>
              </w:rPr>
            </w:pPr>
            <w:r>
              <w:rPr>
                <w:b/>
                <w:sz w:val="20"/>
              </w:rPr>
              <w:t>PE</w:t>
            </w:r>
          </w:p>
        </w:tc>
        <w:tc>
          <w:tcPr>
            <w:tcW w:w="12775" w:type="dxa"/>
          </w:tcPr>
          <w:p w14:paraId="74ECBB8A" w14:textId="77777777" w:rsidR="00BA28FE" w:rsidRPr="00223EF4" w:rsidRDefault="00BA28FE" w:rsidP="0044313A">
            <w:pPr>
              <w:rPr>
                <w:sz w:val="20"/>
              </w:rPr>
            </w:pPr>
            <w:r>
              <w:rPr>
                <w:sz w:val="20"/>
              </w:rPr>
              <w:t>Preliminary Engineering – Analysis and design work completed prior to project construction (the abbreviation EIS will be added if phase includes an environmental impact statement)</w:t>
            </w:r>
          </w:p>
        </w:tc>
      </w:tr>
      <w:tr w:rsidR="00BA28FE" w14:paraId="67320889" w14:textId="77777777" w:rsidTr="00435CCF">
        <w:tc>
          <w:tcPr>
            <w:tcW w:w="1615" w:type="dxa"/>
          </w:tcPr>
          <w:p w14:paraId="0D57522B" w14:textId="77777777" w:rsidR="00BA28FE" w:rsidRPr="00223EF4" w:rsidRDefault="00BA28FE" w:rsidP="0044313A">
            <w:pPr>
              <w:rPr>
                <w:sz w:val="20"/>
              </w:rPr>
            </w:pPr>
            <w:r w:rsidRPr="00223EF4">
              <w:rPr>
                <w:b/>
                <w:sz w:val="20"/>
              </w:rPr>
              <w:t>Purch.</w:t>
            </w:r>
            <w:r>
              <w:rPr>
                <w:b/>
                <w:sz w:val="20"/>
              </w:rPr>
              <w:t xml:space="preserve"> </w:t>
            </w:r>
          </w:p>
        </w:tc>
        <w:tc>
          <w:tcPr>
            <w:tcW w:w="12775" w:type="dxa"/>
          </w:tcPr>
          <w:p w14:paraId="69F7EC52" w14:textId="77777777" w:rsidR="00BA28FE" w:rsidRPr="00223EF4" w:rsidRDefault="00BA28FE" w:rsidP="0044313A">
            <w:pPr>
              <w:rPr>
                <w:sz w:val="20"/>
              </w:rPr>
            </w:pPr>
            <w:r>
              <w:rPr>
                <w:sz w:val="20"/>
              </w:rPr>
              <w:t>Purchase – Procuring equipment, software, vehicles, or facilities</w:t>
            </w:r>
          </w:p>
        </w:tc>
      </w:tr>
      <w:tr w:rsidR="00BA28FE" w14:paraId="37527075" w14:textId="77777777" w:rsidTr="00435CCF">
        <w:tc>
          <w:tcPr>
            <w:tcW w:w="1615" w:type="dxa"/>
          </w:tcPr>
          <w:p w14:paraId="057E6E8D" w14:textId="77777777" w:rsidR="00BA28FE" w:rsidRPr="00223EF4" w:rsidRDefault="00BA28FE" w:rsidP="0044313A">
            <w:pPr>
              <w:rPr>
                <w:sz w:val="20"/>
              </w:rPr>
            </w:pPr>
            <w:r>
              <w:rPr>
                <w:b/>
                <w:sz w:val="20"/>
              </w:rPr>
              <w:t>R</w:t>
            </w:r>
            <w:r w:rsidRPr="00223EF4">
              <w:rPr>
                <w:b/>
                <w:sz w:val="20"/>
              </w:rPr>
              <w:t>W</w:t>
            </w:r>
          </w:p>
        </w:tc>
        <w:tc>
          <w:tcPr>
            <w:tcW w:w="12775" w:type="dxa"/>
          </w:tcPr>
          <w:p w14:paraId="5E63D796" w14:textId="77777777" w:rsidR="00BA28FE" w:rsidRPr="00223EF4" w:rsidRDefault="00BA28FE" w:rsidP="0044313A">
            <w:pPr>
              <w:rPr>
                <w:sz w:val="20"/>
              </w:rPr>
            </w:pPr>
            <w:r>
              <w:rPr>
                <w:sz w:val="20"/>
              </w:rPr>
              <w:t>Right of Way – Tasks associated with acquiring and preparing the right of way for a project (e.g. property acquisition and utility relocation)</w:t>
            </w:r>
          </w:p>
        </w:tc>
      </w:tr>
      <w:tr w:rsidR="00BA28FE" w14:paraId="424B834D" w14:textId="77777777" w:rsidTr="00435CCF">
        <w:tc>
          <w:tcPr>
            <w:tcW w:w="1615" w:type="dxa"/>
          </w:tcPr>
          <w:p w14:paraId="70B0FF9C" w14:textId="77777777" w:rsidR="00BA28FE" w:rsidRPr="00223EF4" w:rsidRDefault="00BA28FE" w:rsidP="0044313A">
            <w:pPr>
              <w:rPr>
                <w:b/>
                <w:sz w:val="20"/>
              </w:rPr>
            </w:pPr>
            <w:r w:rsidRPr="00223EF4">
              <w:rPr>
                <w:b/>
                <w:sz w:val="20"/>
              </w:rPr>
              <w:t>Transit</w:t>
            </w:r>
          </w:p>
        </w:tc>
        <w:tc>
          <w:tcPr>
            <w:tcW w:w="12775" w:type="dxa"/>
          </w:tcPr>
          <w:p w14:paraId="514AEBF9" w14:textId="77777777" w:rsidR="00BA28FE" w:rsidRPr="00223EF4" w:rsidRDefault="00BA28FE" w:rsidP="0044313A">
            <w:pPr>
              <w:rPr>
                <w:sz w:val="20"/>
              </w:rPr>
            </w:pPr>
            <w:r>
              <w:rPr>
                <w:sz w:val="20"/>
              </w:rPr>
              <w:t>Transit operations</w:t>
            </w:r>
          </w:p>
        </w:tc>
      </w:tr>
    </w:tbl>
    <w:p w14:paraId="4B04562C" w14:textId="77777777" w:rsidR="005621C2" w:rsidRDefault="005621C2" w:rsidP="005621C2">
      <w:pPr>
        <w:pStyle w:val="Heading1"/>
      </w:pPr>
      <w:bookmarkStart w:id="81" w:name="_Toc109292074"/>
      <w:bookmarkEnd w:id="75"/>
      <w:bookmarkEnd w:id="76"/>
      <w:bookmarkEnd w:id="77"/>
      <w:bookmarkEnd w:id="78"/>
      <w:r>
        <w:lastRenderedPageBreak/>
        <w:t>Project Lists</w:t>
      </w:r>
      <w:bookmarkEnd w:id="81"/>
    </w:p>
    <w:p w14:paraId="006AC136" w14:textId="77777777" w:rsidR="005621C2" w:rsidRDefault="005621C2" w:rsidP="007A5220">
      <w:pPr>
        <w:pStyle w:val="Heading2"/>
      </w:pPr>
      <w:bookmarkStart w:id="82" w:name="_Toc109292075"/>
      <w:r w:rsidRPr="00BF22EE">
        <w:t>Projects</w:t>
      </w:r>
      <w:r>
        <w:t xml:space="preserve"> that are Regionally Significant</w:t>
      </w:r>
      <w:bookmarkEnd w:id="82"/>
    </w:p>
    <w:p w14:paraId="1A82E553" w14:textId="77777777" w:rsidR="005621C2" w:rsidRDefault="005621C2" w:rsidP="005621C2">
      <w:pPr>
        <w:tabs>
          <w:tab w:val="left" w:pos="0"/>
        </w:tabs>
        <w:suppressAutoHyphens/>
        <w:jc w:val="both"/>
        <w:rPr>
          <w:spacing w:val="-2"/>
        </w:rPr>
      </w:pPr>
    </w:p>
    <w:tbl>
      <w:tblPr>
        <w:tblW w:w="10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62"/>
        <w:gridCol w:w="3690"/>
        <w:gridCol w:w="2970"/>
      </w:tblGrid>
      <w:tr w:rsidR="005621C2" w:rsidRPr="008A6DDC" w14:paraId="698ECFF7" w14:textId="77777777" w:rsidTr="005621C2">
        <w:trPr>
          <w:trHeight w:val="307"/>
        </w:trPr>
        <w:tc>
          <w:tcPr>
            <w:tcW w:w="3862" w:type="dxa"/>
          </w:tcPr>
          <w:p w14:paraId="2AA4572E" w14:textId="77777777" w:rsidR="005621C2" w:rsidRPr="008A6DDC" w:rsidRDefault="005621C2" w:rsidP="005621C2">
            <w:pPr>
              <w:tabs>
                <w:tab w:val="left" w:pos="0"/>
              </w:tabs>
              <w:suppressAutoHyphens/>
              <w:jc w:val="center"/>
              <w:rPr>
                <w:spacing w:val="-2"/>
                <w:sz w:val="24"/>
                <w:szCs w:val="24"/>
              </w:rPr>
            </w:pPr>
            <w:r w:rsidRPr="008A6DDC">
              <w:rPr>
                <w:b/>
                <w:spacing w:val="-2"/>
                <w:sz w:val="24"/>
                <w:szCs w:val="24"/>
              </w:rPr>
              <w:t>PROJECT</w:t>
            </w:r>
          </w:p>
        </w:tc>
        <w:tc>
          <w:tcPr>
            <w:tcW w:w="3690" w:type="dxa"/>
          </w:tcPr>
          <w:p w14:paraId="7DB13D43" w14:textId="77777777" w:rsidR="005621C2" w:rsidRPr="008A6DDC" w:rsidRDefault="005621C2" w:rsidP="005621C2">
            <w:pPr>
              <w:tabs>
                <w:tab w:val="left" w:pos="0"/>
              </w:tabs>
              <w:suppressAutoHyphens/>
              <w:jc w:val="center"/>
              <w:rPr>
                <w:spacing w:val="-2"/>
                <w:sz w:val="24"/>
                <w:szCs w:val="24"/>
              </w:rPr>
            </w:pPr>
            <w:r w:rsidRPr="008A6DDC">
              <w:rPr>
                <w:b/>
                <w:spacing w:val="-2"/>
                <w:sz w:val="24"/>
                <w:szCs w:val="24"/>
              </w:rPr>
              <w:t>SCOPE</w:t>
            </w:r>
          </w:p>
        </w:tc>
        <w:tc>
          <w:tcPr>
            <w:tcW w:w="2970" w:type="dxa"/>
          </w:tcPr>
          <w:p w14:paraId="138828B8" w14:textId="77777777" w:rsidR="005621C2" w:rsidRPr="008A6DDC" w:rsidRDefault="005621C2" w:rsidP="005621C2">
            <w:pPr>
              <w:tabs>
                <w:tab w:val="left" w:pos="0"/>
              </w:tabs>
              <w:suppressAutoHyphens/>
              <w:jc w:val="center"/>
              <w:rPr>
                <w:spacing w:val="-2"/>
                <w:sz w:val="24"/>
                <w:szCs w:val="24"/>
              </w:rPr>
            </w:pPr>
            <w:r w:rsidRPr="008A6DDC">
              <w:rPr>
                <w:b/>
                <w:spacing w:val="-2"/>
                <w:sz w:val="24"/>
                <w:szCs w:val="24"/>
              </w:rPr>
              <w:t>COMMENTS</w:t>
            </w:r>
          </w:p>
        </w:tc>
      </w:tr>
      <w:tr w:rsidR="005621C2" w:rsidRPr="00654127" w14:paraId="78003FC2" w14:textId="77777777" w:rsidTr="005621C2">
        <w:trPr>
          <w:trHeight w:val="263"/>
        </w:trPr>
        <w:tc>
          <w:tcPr>
            <w:tcW w:w="3862" w:type="dxa"/>
          </w:tcPr>
          <w:p w14:paraId="26CD2E9E" w14:textId="77777777" w:rsidR="005621C2" w:rsidRPr="00BA551A" w:rsidRDefault="005621C2" w:rsidP="005621C2">
            <w:pPr>
              <w:tabs>
                <w:tab w:val="left" w:pos="0"/>
              </w:tabs>
              <w:suppressAutoHyphens/>
              <w:rPr>
                <w:spacing w:val="-2"/>
                <w:sz w:val="20"/>
              </w:rPr>
            </w:pPr>
            <w:r w:rsidRPr="00BA551A">
              <w:rPr>
                <w:spacing w:val="-2"/>
                <w:sz w:val="20"/>
              </w:rPr>
              <w:t>Russell Street - Improve Mount to Broadway</w:t>
            </w:r>
          </w:p>
        </w:tc>
        <w:tc>
          <w:tcPr>
            <w:tcW w:w="3690" w:type="dxa"/>
          </w:tcPr>
          <w:p w14:paraId="28822EDA" w14:textId="77777777" w:rsidR="005621C2" w:rsidRPr="00BA551A" w:rsidRDefault="005621C2" w:rsidP="005621C2">
            <w:pPr>
              <w:tabs>
                <w:tab w:val="left" w:pos="0"/>
              </w:tabs>
              <w:suppressAutoHyphens/>
              <w:rPr>
                <w:spacing w:val="-2"/>
                <w:sz w:val="20"/>
              </w:rPr>
            </w:pPr>
            <w:r w:rsidRPr="00BA551A">
              <w:rPr>
                <w:spacing w:val="-2"/>
                <w:sz w:val="20"/>
              </w:rPr>
              <w:t>Corridor improvements</w:t>
            </w:r>
          </w:p>
        </w:tc>
        <w:tc>
          <w:tcPr>
            <w:tcW w:w="2970" w:type="dxa"/>
          </w:tcPr>
          <w:p w14:paraId="254C37AA" w14:textId="77777777" w:rsidR="005621C2" w:rsidRPr="00BA551A" w:rsidRDefault="005621C2" w:rsidP="005621C2">
            <w:pPr>
              <w:tabs>
                <w:tab w:val="left" w:pos="0"/>
              </w:tabs>
              <w:suppressAutoHyphens/>
              <w:rPr>
                <w:spacing w:val="-2"/>
                <w:sz w:val="20"/>
              </w:rPr>
            </w:pPr>
            <w:r w:rsidRPr="00BA551A">
              <w:rPr>
                <w:spacing w:val="-2"/>
                <w:sz w:val="20"/>
              </w:rPr>
              <w:t xml:space="preserve">Funded with STPU, Earmark, Bridge and STPE funds. </w:t>
            </w:r>
          </w:p>
        </w:tc>
      </w:tr>
    </w:tbl>
    <w:p w14:paraId="3C9AEEDC" w14:textId="77777777" w:rsidR="005621C2" w:rsidRPr="0091096D" w:rsidRDefault="005621C2" w:rsidP="005621C2"/>
    <w:p w14:paraId="1ECA51A7" w14:textId="77777777" w:rsidR="005621C2" w:rsidRDefault="005621C2" w:rsidP="007A5220">
      <w:pPr>
        <w:pStyle w:val="Heading2"/>
      </w:pPr>
      <w:bookmarkStart w:id="83" w:name="_Toc310502862"/>
      <w:bookmarkStart w:id="84" w:name="_Toc109292076"/>
      <w:r>
        <w:t>Projects Exempt from Regional Analysis</w:t>
      </w:r>
      <w:bookmarkEnd w:id="83"/>
      <w:bookmarkEnd w:id="84"/>
    </w:p>
    <w:tbl>
      <w:tblPr>
        <w:tblW w:w="10780" w:type="dxa"/>
        <w:tblLook w:val="04A0" w:firstRow="1" w:lastRow="0" w:firstColumn="1" w:lastColumn="0" w:noHBand="0" w:noVBand="1"/>
      </w:tblPr>
      <w:tblGrid>
        <w:gridCol w:w="4000"/>
        <w:gridCol w:w="3760"/>
        <w:gridCol w:w="3020"/>
      </w:tblGrid>
      <w:tr w:rsidR="00FE4B33" w:rsidRPr="00FE4B33" w14:paraId="1923BA05" w14:textId="77777777" w:rsidTr="00FE4B33">
        <w:trPr>
          <w:trHeight w:val="312"/>
        </w:trPr>
        <w:tc>
          <w:tcPr>
            <w:tcW w:w="4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DD6FBC" w14:textId="77777777" w:rsidR="00FE4B33" w:rsidRPr="00FE4B33" w:rsidRDefault="00FE4B33" w:rsidP="00FE4B33">
            <w:pPr>
              <w:jc w:val="center"/>
              <w:rPr>
                <w:rFonts w:cs="Tahoma"/>
                <w:b/>
                <w:bCs/>
                <w:sz w:val="24"/>
                <w:szCs w:val="24"/>
              </w:rPr>
            </w:pPr>
            <w:bookmarkStart w:id="85" w:name="RANGE!A1:C81"/>
            <w:r w:rsidRPr="00FE4B33">
              <w:rPr>
                <w:rFonts w:cs="Tahoma"/>
                <w:b/>
                <w:bCs/>
                <w:sz w:val="24"/>
                <w:szCs w:val="24"/>
              </w:rPr>
              <w:t>PROJECT</w:t>
            </w:r>
            <w:bookmarkEnd w:id="85"/>
          </w:p>
        </w:tc>
        <w:tc>
          <w:tcPr>
            <w:tcW w:w="3760" w:type="dxa"/>
            <w:tcBorders>
              <w:top w:val="single" w:sz="8" w:space="0" w:color="auto"/>
              <w:left w:val="nil"/>
              <w:bottom w:val="single" w:sz="8" w:space="0" w:color="auto"/>
              <w:right w:val="single" w:sz="8" w:space="0" w:color="auto"/>
            </w:tcBorders>
            <w:shd w:val="clear" w:color="auto" w:fill="auto"/>
            <w:vAlign w:val="center"/>
            <w:hideMark/>
          </w:tcPr>
          <w:p w14:paraId="3114462E" w14:textId="77777777" w:rsidR="00FE4B33" w:rsidRPr="00FE4B33" w:rsidRDefault="00FE4B33" w:rsidP="00FE4B33">
            <w:pPr>
              <w:jc w:val="center"/>
              <w:rPr>
                <w:rFonts w:cs="Tahoma"/>
                <w:b/>
                <w:bCs/>
                <w:sz w:val="24"/>
                <w:szCs w:val="24"/>
              </w:rPr>
            </w:pPr>
            <w:r w:rsidRPr="00FE4B33">
              <w:rPr>
                <w:rFonts w:cs="Tahoma"/>
                <w:b/>
                <w:bCs/>
                <w:sz w:val="24"/>
                <w:szCs w:val="24"/>
              </w:rPr>
              <w:t>SCOPE</w:t>
            </w:r>
          </w:p>
        </w:tc>
        <w:tc>
          <w:tcPr>
            <w:tcW w:w="3020" w:type="dxa"/>
            <w:tcBorders>
              <w:top w:val="single" w:sz="8" w:space="0" w:color="auto"/>
              <w:left w:val="nil"/>
              <w:bottom w:val="single" w:sz="8" w:space="0" w:color="auto"/>
              <w:right w:val="single" w:sz="8" w:space="0" w:color="auto"/>
            </w:tcBorders>
            <w:shd w:val="clear" w:color="auto" w:fill="auto"/>
            <w:vAlign w:val="center"/>
            <w:hideMark/>
          </w:tcPr>
          <w:p w14:paraId="71D5261A" w14:textId="77777777" w:rsidR="00FE4B33" w:rsidRPr="00FE4B33" w:rsidRDefault="00FE4B33" w:rsidP="00FE4B33">
            <w:pPr>
              <w:jc w:val="center"/>
              <w:rPr>
                <w:rFonts w:cs="Tahoma"/>
                <w:b/>
                <w:bCs/>
                <w:sz w:val="24"/>
                <w:szCs w:val="24"/>
              </w:rPr>
            </w:pPr>
            <w:r w:rsidRPr="00FE4B33">
              <w:rPr>
                <w:rFonts w:cs="Tahoma"/>
                <w:b/>
                <w:bCs/>
                <w:sz w:val="24"/>
                <w:szCs w:val="24"/>
              </w:rPr>
              <w:t>COMMENTS</w:t>
            </w:r>
          </w:p>
        </w:tc>
      </w:tr>
      <w:tr w:rsidR="00FE4B33" w:rsidRPr="00FE4B33" w14:paraId="0EE94597"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0AA40DFD" w14:textId="77777777" w:rsidR="00FE4B33" w:rsidRPr="00FE4B33" w:rsidRDefault="00FE4B33" w:rsidP="00FE4B33">
            <w:pPr>
              <w:rPr>
                <w:rFonts w:cs="Tahoma"/>
                <w:b/>
                <w:bCs/>
                <w:szCs w:val="22"/>
              </w:rPr>
            </w:pPr>
            <w:r w:rsidRPr="00FE4B33">
              <w:rPr>
                <w:rFonts w:cs="Tahoma"/>
                <w:b/>
                <w:bCs/>
                <w:szCs w:val="22"/>
              </w:rPr>
              <w:t>CMAQ</w:t>
            </w:r>
          </w:p>
        </w:tc>
        <w:tc>
          <w:tcPr>
            <w:tcW w:w="3760" w:type="dxa"/>
            <w:tcBorders>
              <w:top w:val="nil"/>
              <w:left w:val="nil"/>
              <w:bottom w:val="single" w:sz="8" w:space="0" w:color="auto"/>
              <w:right w:val="nil"/>
            </w:tcBorders>
            <w:shd w:val="clear" w:color="000000" w:fill="F3F3F3"/>
            <w:vAlign w:val="center"/>
            <w:hideMark/>
          </w:tcPr>
          <w:p w14:paraId="52B950EA" w14:textId="77777777" w:rsidR="00FE4B33" w:rsidRPr="00FE4B33" w:rsidRDefault="00FE4B33" w:rsidP="00FE4B33">
            <w:pPr>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2A620F14" w14:textId="77777777" w:rsidR="00FE4B33" w:rsidRPr="00FE4B33" w:rsidRDefault="00FE4B33" w:rsidP="00FE4B33">
            <w:pPr>
              <w:rPr>
                <w:rFonts w:cs="Tahoma"/>
                <w:szCs w:val="22"/>
              </w:rPr>
            </w:pPr>
            <w:r w:rsidRPr="00FE4B33">
              <w:rPr>
                <w:rFonts w:cs="Tahoma"/>
                <w:szCs w:val="22"/>
              </w:rPr>
              <w:t> </w:t>
            </w:r>
          </w:p>
        </w:tc>
      </w:tr>
      <w:tr w:rsidR="00FE4B33" w:rsidRPr="00FE4B33" w14:paraId="02A11CA4" w14:textId="77777777" w:rsidTr="00FE4B33">
        <w:trPr>
          <w:trHeight w:val="54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261F64BC" w14:textId="77777777" w:rsidR="00FE4B33" w:rsidRPr="00FE4B33" w:rsidRDefault="00FE4B33" w:rsidP="00FE4B33">
            <w:pPr>
              <w:rPr>
                <w:rFonts w:cs="Tahoma"/>
                <w:sz w:val="20"/>
              </w:rPr>
            </w:pPr>
            <w:r w:rsidRPr="00FE4B33">
              <w:rPr>
                <w:rFonts w:cs="Tahoma"/>
                <w:sz w:val="20"/>
              </w:rPr>
              <w:t>Bicycle Pedestrian Program</w:t>
            </w:r>
          </w:p>
        </w:tc>
        <w:tc>
          <w:tcPr>
            <w:tcW w:w="3760" w:type="dxa"/>
            <w:tcBorders>
              <w:top w:val="nil"/>
              <w:left w:val="nil"/>
              <w:bottom w:val="single" w:sz="8" w:space="0" w:color="auto"/>
              <w:right w:val="single" w:sz="8" w:space="0" w:color="auto"/>
            </w:tcBorders>
            <w:shd w:val="clear" w:color="auto" w:fill="auto"/>
            <w:vAlign w:val="center"/>
            <w:hideMark/>
          </w:tcPr>
          <w:p w14:paraId="1D684096" w14:textId="77777777" w:rsidR="00FE4B33" w:rsidRPr="00FE4B33" w:rsidRDefault="00FE4B33" w:rsidP="00FE4B33">
            <w:pPr>
              <w:rPr>
                <w:rFonts w:cs="Tahoma"/>
                <w:sz w:val="20"/>
              </w:rPr>
            </w:pPr>
            <w:r w:rsidRPr="00FE4B33">
              <w:rPr>
                <w:rFonts w:cs="Tahoma"/>
                <w:sz w:val="20"/>
              </w:rPr>
              <w:t>Bicycle/Pedestrian safety; bicycle facilities; Bike/Walk/Bus Week;</w:t>
            </w:r>
          </w:p>
        </w:tc>
        <w:tc>
          <w:tcPr>
            <w:tcW w:w="3020" w:type="dxa"/>
            <w:tcBorders>
              <w:top w:val="nil"/>
              <w:left w:val="nil"/>
              <w:bottom w:val="single" w:sz="8" w:space="0" w:color="auto"/>
              <w:right w:val="single" w:sz="8" w:space="0" w:color="auto"/>
            </w:tcBorders>
            <w:shd w:val="clear" w:color="auto" w:fill="auto"/>
            <w:vAlign w:val="center"/>
            <w:hideMark/>
          </w:tcPr>
          <w:p w14:paraId="43828E7D" w14:textId="77777777" w:rsidR="00FE4B33" w:rsidRPr="00FE4B33" w:rsidRDefault="00FE4B33" w:rsidP="00FE4B33">
            <w:pPr>
              <w:jc w:val="both"/>
              <w:rPr>
                <w:rFonts w:cs="Tahoma"/>
                <w:sz w:val="20"/>
              </w:rPr>
            </w:pPr>
            <w:r w:rsidRPr="00FE4B33">
              <w:rPr>
                <w:rFonts w:cs="Tahoma"/>
                <w:sz w:val="20"/>
              </w:rPr>
              <w:t>Annual Program</w:t>
            </w:r>
          </w:p>
        </w:tc>
      </w:tr>
      <w:tr w:rsidR="00FE4B33" w:rsidRPr="00FE4B33" w14:paraId="1D40A92A" w14:textId="77777777" w:rsidTr="00FE4B33">
        <w:trPr>
          <w:trHeight w:val="528"/>
        </w:trPr>
        <w:tc>
          <w:tcPr>
            <w:tcW w:w="4000" w:type="dxa"/>
            <w:tcBorders>
              <w:top w:val="nil"/>
              <w:left w:val="single" w:sz="8" w:space="0" w:color="auto"/>
              <w:bottom w:val="nil"/>
              <w:right w:val="single" w:sz="8" w:space="0" w:color="auto"/>
            </w:tcBorders>
            <w:shd w:val="clear" w:color="auto" w:fill="auto"/>
            <w:vAlign w:val="center"/>
            <w:hideMark/>
          </w:tcPr>
          <w:p w14:paraId="79D48123" w14:textId="77777777" w:rsidR="00FE4B33" w:rsidRPr="00FE4B33" w:rsidRDefault="00FE4B33" w:rsidP="00FE4B33">
            <w:pPr>
              <w:rPr>
                <w:rFonts w:cs="Tahoma"/>
                <w:sz w:val="20"/>
              </w:rPr>
            </w:pPr>
            <w:r w:rsidRPr="00FE4B33">
              <w:rPr>
                <w:rFonts w:cs="Tahoma"/>
                <w:sz w:val="20"/>
              </w:rPr>
              <w:t>Transportation Options</w:t>
            </w:r>
          </w:p>
        </w:tc>
        <w:tc>
          <w:tcPr>
            <w:tcW w:w="3760" w:type="dxa"/>
            <w:tcBorders>
              <w:top w:val="nil"/>
              <w:left w:val="nil"/>
              <w:bottom w:val="nil"/>
              <w:right w:val="single" w:sz="8" w:space="0" w:color="auto"/>
            </w:tcBorders>
            <w:shd w:val="clear" w:color="auto" w:fill="auto"/>
            <w:vAlign w:val="center"/>
            <w:hideMark/>
          </w:tcPr>
          <w:p w14:paraId="686B1972" w14:textId="77777777" w:rsidR="00FE4B33" w:rsidRPr="00FE4B33" w:rsidRDefault="00FE4B33" w:rsidP="00FE4B33">
            <w:pPr>
              <w:rPr>
                <w:rFonts w:cs="Tahoma"/>
                <w:sz w:val="20"/>
              </w:rPr>
            </w:pPr>
            <w:r w:rsidRPr="00FE4B33">
              <w:rPr>
                <w:rFonts w:cs="Tahoma"/>
                <w:sz w:val="20"/>
              </w:rPr>
              <w:t>Employer T/O activities; Rideshare program; community outreach.</w:t>
            </w:r>
          </w:p>
        </w:tc>
        <w:tc>
          <w:tcPr>
            <w:tcW w:w="3020" w:type="dxa"/>
            <w:tcBorders>
              <w:top w:val="nil"/>
              <w:left w:val="nil"/>
              <w:bottom w:val="nil"/>
              <w:right w:val="single" w:sz="8" w:space="0" w:color="auto"/>
            </w:tcBorders>
            <w:shd w:val="clear" w:color="auto" w:fill="auto"/>
            <w:vAlign w:val="center"/>
            <w:hideMark/>
          </w:tcPr>
          <w:p w14:paraId="6FBC1363" w14:textId="77777777" w:rsidR="00FE4B33" w:rsidRPr="00FE4B33" w:rsidRDefault="00FE4B33" w:rsidP="00FE4B33">
            <w:pPr>
              <w:jc w:val="both"/>
              <w:rPr>
                <w:rFonts w:cs="Tahoma"/>
                <w:sz w:val="20"/>
              </w:rPr>
            </w:pPr>
            <w:r w:rsidRPr="00FE4B33">
              <w:rPr>
                <w:rFonts w:cs="Tahoma"/>
                <w:sz w:val="20"/>
              </w:rPr>
              <w:t>Annual Program</w:t>
            </w:r>
          </w:p>
        </w:tc>
      </w:tr>
      <w:tr w:rsidR="00FE4B33" w:rsidRPr="00FE4B33" w14:paraId="676A6C48" w14:textId="77777777" w:rsidTr="00FE4B33">
        <w:trPr>
          <w:trHeight w:val="276"/>
        </w:trPr>
        <w:tc>
          <w:tcPr>
            <w:tcW w:w="4000" w:type="dxa"/>
            <w:tcBorders>
              <w:top w:val="nil"/>
              <w:left w:val="single" w:sz="8" w:space="0" w:color="auto"/>
              <w:bottom w:val="nil"/>
              <w:right w:val="single" w:sz="8" w:space="0" w:color="auto"/>
            </w:tcBorders>
            <w:shd w:val="clear" w:color="auto" w:fill="auto"/>
            <w:vAlign w:val="center"/>
            <w:hideMark/>
          </w:tcPr>
          <w:p w14:paraId="54A66ED2" w14:textId="77777777" w:rsidR="00FE4B33" w:rsidRPr="00FE4B33" w:rsidRDefault="00FE4B33" w:rsidP="00FE4B33">
            <w:pPr>
              <w:rPr>
                <w:rFonts w:cs="Tahoma"/>
                <w:sz w:val="20"/>
              </w:rPr>
            </w:pPr>
            <w:r w:rsidRPr="00FE4B33">
              <w:rPr>
                <w:rFonts w:cs="Tahoma"/>
                <w:sz w:val="20"/>
              </w:rPr>
              <w:t> </w:t>
            </w:r>
          </w:p>
        </w:tc>
        <w:tc>
          <w:tcPr>
            <w:tcW w:w="3760" w:type="dxa"/>
            <w:tcBorders>
              <w:top w:val="nil"/>
              <w:left w:val="nil"/>
              <w:bottom w:val="nil"/>
              <w:right w:val="single" w:sz="8" w:space="0" w:color="auto"/>
            </w:tcBorders>
            <w:shd w:val="clear" w:color="auto" w:fill="auto"/>
            <w:vAlign w:val="center"/>
            <w:hideMark/>
          </w:tcPr>
          <w:p w14:paraId="0FF661D5" w14:textId="77777777" w:rsidR="00FE4B33" w:rsidRPr="00FE4B33" w:rsidRDefault="00FE4B33" w:rsidP="00FE4B33">
            <w:pPr>
              <w:rPr>
                <w:rFonts w:cs="Tahoma"/>
                <w:sz w:val="20"/>
              </w:rPr>
            </w:pPr>
            <w:r w:rsidRPr="00FE4B33">
              <w:rPr>
                <w:rFonts w:cs="Tahoma"/>
                <w:sz w:val="20"/>
              </w:rPr>
              <w:t>Transit Related T/O activities</w:t>
            </w:r>
          </w:p>
        </w:tc>
        <w:tc>
          <w:tcPr>
            <w:tcW w:w="3020" w:type="dxa"/>
            <w:tcBorders>
              <w:top w:val="nil"/>
              <w:left w:val="nil"/>
              <w:bottom w:val="nil"/>
              <w:right w:val="single" w:sz="8" w:space="0" w:color="auto"/>
            </w:tcBorders>
            <w:shd w:val="clear" w:color="auto" w:fill="auto"/>
            <w:vAlign w:val="center"/>
            <w:hideMark/>
          </w:tcPr>
          <w:p w14:paraId="7A13DF4C" w14:textId="77777777" w:rsidR="00FE4B33" w:rsidRPr="00FE4B33" w:rsidRDefault="00FE4B33" w:rsidP="00FE4B33">
            <w:pPr>
              <w:jc w:val="both"/>
              <w:rPr>
                <w:rFonts w:cs="Tahoma"/>
                <w:sz w:val="20"/>
              </w:rPr>
            </w:pPr>
            <w:r w:rsidRPr="00FE4B33">
              <w:rPr>
                <w:rFonts w:cs="Tahoma"/>
                <w:sz w:val="20"/>
              </w:rPr>
              <w:t> </w:t>
            </w:r>
          </w:p>
        </w:tc>
      </w:tr>
      <w:tr w:rsidR="00FE4B33" w:rsidRPr="00FE4B33" w14:paraId="03731831" w14:textId="77777777" w:rsidTr="00FE4B33">
        <w:trPr>
          <w:trHeight w:val="264"/>
        </w:trPr>
        <w:tc>
          <w:tcPr>
            <w:tcW w:w="4000" w:type="dxa"/>
            <w:tcBorders>
              <w:top w:val="single" w:sz="8" w:space="0" w:color="auto"/>
              <w:left w:val="single" w:sz="8" w:space="0" w:color="auto"/>
              <w:bottom w:val="nil"/>
              <w:right w:val="single" w:sz="8" w:space="0" w:color="auto"/>
            </w:tcBorders>
            <w:shd w:val="clear" w:color="auto" w:fill="auto"/>
            <w:vAlign w:val="center"/>
            <w:hideMark/>
          </w:tcPr>
          <w:p w14:paraId="78C8E1CA" w14:textId="77777777" w:rsidR="00FE4B33" w:rsidRPr="00FE4B33" w:rsidRDefault="00FE4B33" w:rsidP="00FE4B33">
            <w:pPr>
              <w:jc w:val="both"/>
              <w:rPr>
                <w:rFonts w:cs="Tahoma"/>
                <w:sz w:val="20"/>
                <w:u w:val="single"/>
              </w:rPr>
            </w:pPr>
            <w:r w:rsidRPr="00FE4B33">
              <w:rPr>
                <w:rFonts w:cs="Tahoma"/>
                <w:sz w:val="20"/>
                <w:u w:val="single"/>
              </w:rPr>
              <w:t>Mountain Line</w:t>
            </w:r>
            <w:r w:rsidRPr="00FE4B33">
              <w:rPr>
                <w:rFonts w:cs="Tahoma"/>
                <w:sz w:val="20"/>
              </w:rPr>
              <w:t>:</w:t>
            </w:r>
          </w:p>
        </w:tc>
        <w:tc>
          <w:tcPr>
            <w:tcW w:w="3760" w:type="dxa"/>
            <w:tcBorders>
              <w:top w:val="single" w:sz="8" w:space="0" w:color="auto"/>
              <w:left w:val="nil"/>
              <w:bottom w:val="nil"/>
              <w:right w:val="single" w:sz="8" w:space="0" w:color="auto"/>
            </w:tcBorders>
            <w:shd w:val="clear" w:color="auto" w:fill="auto"/>
            <w:vAlign w:val="center"/>
            <w:hideMark/>
          </w:tcPr>
          <w:p w14:paraId="4D8B0834" w14:textId="77777777" w:rsidR="00FE4B33" w:rsidRPr="00FE4B33" w:rsidRDefault="00FE4B33" w:rsidP="00FE4B33">
            <w:pPr>
              <w:rPr>
                <w:rFonts w:cs="Tahoma"/>
                <w:sz w:val="20"/>
              </w:rPr>
            </w:pPr>
            <w:r w:rsidRPr="00FE4B33">
              <w:rPr>
                <w:rFonts w:cs="Tahoma"/>
                <w:sz w:val="20"/>
              </w:rPr>
              <w:t> </w:t>
            </w:r>
          </w:p>
        </w:tc>
        <w:tc>
          <w:tcPr>
            <w:tcW w:w="3020" w:type="dxa"/>
            <w:tcBorders>
              <w:top w:val="single" w:sz="8" w:space="0" w:color="auto"/>
              <w:left w:val="nil"/>
              <w:bottom w:val="nil"/>
              <w:right w:val="single" w:sz="8" w:space="0" w:color="auto"/>
            </w:tcBorders>
            <w:shd w:val="clear" w:color="auto" w:fill="auto"/>
            <w:vAlign w:val="center"/>
            <w:hideMark/>
          </w:tcPr>
          <w:p w14:paraId="69C69C9D" w14:textId="77777777" w:rsidR="00FE4B33" w:rsidRPr="00FE4B33" w:rsidRDefault="00FE4B33" w:rsidP="00FE4B33">
            <w:pPr>
              <w:rPr>
                <w:rFonts w:cs="Tahoma"/>
                <w:sz w:val="20"/>
              </w:rPr>
            </w:pPr>
            <w:r w:rsidRPr="00FE4B33">
              <w:rPr>
                <w:rFonts w:cs="Tahoma"/>
                <w:sz w:val="20"/>
              </w:rPr>
              <w:t> </w:t>
            </w:r>
          </w:p>
        </w:tc>
      </w:tr>
      <w:tr w:rsidR="00FE4B33" w:rsidRPr="00FE4B33" w14:paraId="304EFA4B" w14:textId="77777777" w:rsidTr="00FE4B33">
        <w:trPr>
          <w:trHeight w:val="792"/>
        </w:trPr>
        <w:tc>
          <w:tcPr>
            <w:tcW w:w="4000" w:type="dxa"/>
            <w:tcBorders>
              <w:top w:val="nil"/>
              <w:left w:val="single" w:sz="8" w:space="0" w:color="auto"/>
              <w:bottom w:val="nil"/>
              <w:right w:val="single" w:sz="8" w:space="0" w:color="auto"/>
            </w:tcBorders>
            <w:shd w:val="clear" w:color="auto" w:fill="auto"/>
            <w:vAlign w:val="center"/>
            <w:hideMark/>
          </w:tcPr>
          <w:p w14:paraId="7173CB84" w14:textId="77777777" w:rsidR="00FE4B33" w:rsidRPr="00FE4B33" w:rsidRDefault="00FE4B33" w:rsidP="00FE4B33">
            <w:pPr>
              <w:jc w:val="both"/>
              <w:rPr>
                <w:rFonts w:cs="Tahoma"/>
                <w:sz w:val="20"/>
              </w:rPr>
            </w:pPr>
            <w:r w:rsidRPr="00FE4B33">
              <w:rPr>
                <w:rFonts w:cs="Tahoma"/>
                <w:sz w:val="20"/>
              </w:rPr>
              <w:t>Service Operations</w:t>
            </w:r>
          </w:p>
        </w:tc>
        <w:tc>
          <w:tcPr>
            <w:tcW w:w="3760" w:type="dxa"/>
            <w:tcBorders>
              <w:top w:val="nil"/>
              <w:left w:val="nil"/>
              <w:bottom w:val="nil"/>
              <w:right w:val="single" w:sz="8" w:space="0" w:color="auto"/>
            </w:tcBorders>
            <w:shd w:val="clear" w:color="auto" w:fill="auto"/>
            <w:vAlign w:val="center"/>
            <w:hideMark/>
          </w:tcPr>
          <w:p w14:paraId="02537E3E" w14:textId="77777777" w:rsidR="00FE4B33" w:rsidRPr="00FE4B33" w:rsidRDefault="00FE4B33" w:rsidP="00FE4B33">
            <w:pPr>
              <w:rPr>
                <w:rFonts w:cs="Tahoma"/>
                <w:sz w:val="20"/>
              </w:rPr>
            </w:pPr>
            <w:r w:rsidRPr="00FE4B33">
              <w:rPr>
                <w:rFonts w:cs="Tahoma"/>
                <w:sz w:val="20"/>
              </w:rPr>
              <w:t xml:space="preserve">Increase service peak, mid-day &amp; Route 2, 8 and 11 service revisions </w:t>
            </w:r>
          </w:p>
        </w:tc>
        <w:tc>
          <w:tcPr>
            <w:tcW w:w="3020" w:type="dxa"/>
            <w:tcBorders>
              <w:top w:val="nil"/>
              <w:left w:val="nil"/>
              <w:bottom w:val="nil"/>
              <w:right w:val="single" w:sz="8" w:space="0" w:color="auto"/>
            </w:tcBorders>
            <w:shd w:val="clear" w:color="auto" w:fill="auto"/>
            <w:vAlign w:val="center"/>
            <w:hideMark/>
          </w:tcPr>
          <w:p w14:paraId="581ECA97" w14:textId="77777777" w:rsidR="00FE4B33" w:rsidRPr="00FE4B33" w:rsidRDefault="00FE4B33" w:rsidP="00FE4B33">
            <w:pPr>
              <w:rPr>
                <w:rFonts w:cs="Tahoma"/>
                <w:sz w:val="20"/>
              </w:rPr>
            </w:pPr>
            <w:r w:rsidRPr="00FE4B33">
              <w:rPr>
                <w:rFonts w:cs="Tahoma"/>
                <w:sz w:val="20"/>
              </w:rPr>
              <w:t>Continue service revisions as approved by the MUTD Board of Directors.</w:t>
            </w:r>
          </w:p>
        </w:tc>
      </w:tr>
      <w:tr w:rsidR="00FE4B33" w:rsidRPr="00FE4B33" w14:paraId="19729706" w14:textId="77777777" w:rsidTr="00FE4B33">
        <w:trPr>
          <w:trHeight w:val="72"/>
        </w:trPr>
        <w:tc>
          <w:tcPr>
            <w:tcW w:w="4000" w:type="dxa"/>
            <w:tcBorders>
              <w:top w:val="nil"/>
              <w:left w:val="single" w:sz="8" w:space="0" w:color="auto"/>
              <w:bottom w:val="nil"/>
              <w:right w:val="single" w:sz="8" w:space="0" w:color="auto"/>
            </w:tcBorders>
            <w:shd w:val="clear" w:color="auto" w:fill="auto"/>
            <w:vAlign w:val="center"/>
            <w:hideMark/>
          </w:tcPr>
          <w:p w14:paraId="60E4EE41" w14:textId="77777777" w:rsidR="00FE4B33" w:rsidRPr="00FE4B33" w:rsidRDefault="00FE4B33" w:rsidP="00FE4B33">
            <w:pPr>
              <w:jc w:val="both"/>
              <w:rPr>
                <w:rFonts w:cs="Tahoma"/>
                <w:sz w:val="20"/>
              </w:rPr>
            </w:pPr>
            <w:r w:rsidRPr="00FE4B33">
              <w:rPr>
                <w:rFonts w:cs="Tahoma"/>
                <w:sz w:val="20"/>
              </w:rPr>
              <w:t> </w:t>
            </w:r>
          </w:p>
        </w:tc>
        <w:tc>
          <w:tcPr>
            <w:tcW w:w="3760" w:type="dxa"/>
            <w:tcBorders>
              <w:top w:val="nil"/>
              <w:left w:val="nil"/>
              <w:bottom w:val="nil"/>
              <w:right w:val="single" w:sz="8" w:space="0" w:color="auto"/>
            </w:tcBorders>
            <w:shd w:val="clear" w:color="auto" w:fill="auto"/>
            <w:vAlign w:val="center"/>
            <w:hideMark/>
          </w:tcPr>
          <w:p w14:paraId="499519BE" w14:textId="77777777" w:rsidR="00FE4B33" w:rsidRPr="00FE4B33" w:rsidRDefault="00FE4B33" w:rsidP="00FE4B33">
            <w:pPr>
              <w:rPr>
                <w:rFonts w:cs="Tahoma"/>
                <w:sz w:val="20"/>
              </w:rPr>
            </w:pPr>
            <w:r w:rsidRPr="00FE4B33">
              <w:rPr>
                <w:rFonts w:cs="Tahoma"/>
                <w:sz w:val="20"/>
              </w:rPr>
              <w:t> </w:t>
            </w:r>
          </w:p>
        </w:tc>
        <w:tc>
          <w:tcPr>
            <w:tcW w:w="3020" w:type="dxa"/>
            <w:tcBorders>
              <w:top w:val="nil"/>
              <w:left w:val="nil"/>
              <w:bottom w:val="nil"/>
              <w:right w:val="single" w:sz="8" w:space="0" w:color="auto"/>
            </w:tcBorders>
            <w:shd w:val="clear" w:color="auto" w:fill="auto"/>
            <w:vAlign w:val="center"/>
            <w:hideMark/>
          </w:tcPr>
          <w:p w14:paraId="7809579A" w14:textId="77777777" w:rsidR="00FE4B33" w:rsidRPr="00FE4B33" w:rsidRDefault="00FE4B33" w:rsidP="00FE4B33">
            <w:pPr>
              <w:rPr>
                <w:rFonts w:cs="Tahoma"/>
                <w:sz w:val="20"/>
              </w:rPr>
            </w:pPr>
            <w:r w:rsidRPr="00FE4B33">
              <w:rPr>
                <w:rFonts w:cs="Tahoma"/>
                <w:sz w:val="20"/>
              </w:rPr>
              <w:t> </w:t>
            </w:r>
          </w:p>
        </w:tc>
      </w:tr>
      <w:tr w:rsidR="00FE4B33" w:rsidRPr="00FE4B33" w14:paraId="402B021C" w14:textId="77777777" w:rsidTr="00FE4B33">
        <w:trPr>
          <w:trHeight w:val="60"/>
        </w:trPr>
        <w:tc>
          <w:tcPr>
            <w:tcW w:w="4000" w:type="dxa"/>
            <w:tcBorders>
              <w:top w:val="nil"/>
              <w:left w:val="single" w:sz="8" w:space="0" w:color="auto"/>
              <w:bottom w:val="nil"/>
              <w:right w:val="single" w:sz="8" w:space="0" w:color="auto"/>
            </w:tcBorders>
            <w:shd w:val="clear" w:color="auto" w:fill="auto"/>
            <w:vAlign w:val="center"/>
            <w:hideMark/>
          </w:tcPr>
          <w:p w14:paraId="5C188031" w14:textId="77777777" w:rsidR="00FE4B33" w:rsidRPr="00FE4B33" w:rsidRDefault="00FE4B33" w:rsidP="00FE4B33">
            <w:pPr>
              <w:jc w:val="both"/>
              <w:rPr>
                <w:rFonts w:cs="Tahoma"/>
                <w:sz w:val="20"/>
              </w:rPr>
            </w:pPr>
            <w:r w:rsidRPr="00FE4B33">
              <w:rPr>
                <w:rFonts w:cs="Tahoma"/>
                <w:sz w:val="20"/>
              </w:rPr>
              <w:t> </w:t>
            </w:r>
          </w:p>
        </w:tc>
        <w:tc>
          <w:tcPr>
            <w:tcW w:w="3760" w:type="dxa"/>
            <w:tcBorders>
              <w:top w:val="nil"/>
              <w:left w:val="nil"/>
              <w:bottom w:val="nil"/>
              <w:right w:val="single" w:sz="8" w:space="0" w:color="auto"/>
            </w:tcBorders>
            <w:shd w:val="clear" w:color="auto" w:fill="auto"/>
            <w:vAlign w:val="center"/>
            <w:hideMark/>
          </w:tcPr>
          <w:p w14:paraId="32FACECA" w14:textId="77777777" w:rsidR="00FE4B33" w:rsidRPr="00FE4B33" w:rsidRDefault="00FE4B33" w:rsidP="00FE4B33">
            <w:pPr>
              <w:rPr>
                <w:rFonts w:cs="Tahoma"/>
                <w:sz w:val="20"/>
              </w:rPr>
            </w:pPr>
            <w:r w:rsidRPr="00FE4B33">
              <w:rPr>
                <w:rFonts w:cs="Tahoma"/>
                <w:sz w:val="20"/>
              </w:rPr>
              <w:t> </w:t>
            </w:r>
          </w:p>
        </w:tc>
        <w:tc>
          <w:tcPr>
            <w:tcW w:w="3020" w:type="dxa"/>
            <w:tcBorders>
              <w:top w:val="nil"/>
              <w:left w:val="nil"/>
              <w:bottom w:val="nil"/>
              <w:right w:val="single" w:sz="8" w:space="0" w:color="auto"/>
            </w:tcBorders>
            <w:shd w:val="clear" w:color="auto" w:fill="auto"/>
            <w:vAlign w:val="center"/>
            <w:hideMark/>
          </w:tcPr>
          <w:p w14:paraId="5ADBDFF1" w14:textId="77777777" w:rsidR="00FE4B33" w:rsidRPr="00FE4B33" w:rsidRDefault="00FE4B33" w:rsidP="00FE4B33">
            <w:pPr>
              <w:rPr>
                <w:rFonts w:cs="Tahoma"/>
                <w:sz w:val="20"/>
              </w:rPr>
            </w:pPr>
            <w:r w:rsidRPr="00FE4B33">
              <w:rPr>
                <w:rFonts w:cs="Tahoma"/>
                <w:sz w:val="20"/>
              </w:rPr>
              <w:t> </w:t>
            </w:r>
          </w:p>
        </w:tc>
      </w:tr>
      <w:tr w:rsidR="00FE4B33" w:rsidRPr="00FE4B33" w14:paraId="575F9D58" w14:textId="77777777" w:rsidTr="00FE4B33">
        <w:trPr>
          <w:trHeight w:val="528"/>
        </w:trPr>
        <w:tc>
          <w:tcPr>
            <w:tcW w:w="4000" w:type="dxa"/>
            <w:tcBorders>
              <w:top w:val="nil"/>
              <w:left w:val="single" w:sz="8" w:space="0" w:color="auto"/>
              <w:bottom w:val="nil"/>
              <w:right w:val="single" w:sz="8" w:space="0" w:color="auto"/>
            </w:tcBorders>
            <w:shd w:val="clear" w:color="000000" w:fill="FFFFFF"/>
            <w:vAlign w:val="center"/>
            <w:hideMark/>
          </w:tcPr>
          <w:p w14:paraId="4CFCB2AE" w14:textId="77777777" w:rsidR="00FE4B33" w:rsidRPr="00FE4B33" w:rsidRDefault="00FE4B33" w:rsidP="00FE4B33">
            <w:pPr>
              <w:jc w:val="both"/>
              <w:rPr>
                <w:rFonts w:cs="Tahoma"/>
                <w:sz w:val="20"/>
              </w:rPr>
            </w:pPr>
            <w:r w:rsidRPr="00FE4B33">
              <w:rPr>
                <w:rFonts w:cs="Tahoma"/>
                <w:sz w:val="20"/>
              </w:rPr>
              <w:t>Fare incentives, marketing &amp; education</w:t>
            </w:r>
          </w:p>
        </w:tc>
        <w:tc>
          <w:tcPr>
            <w:tcW w:w="3760" w:type="dxa"/>
            <w:tcBorders>
              <w:top w:val="nil"/>
              <w:left w:val="nil"/>
              <w:bottom w:val="nil"/>
              <w:right w:val="single" w:sz="8" w:space="0" w:color="auto"/>
            </w:tcBorders>
            <w:shd w:val="clear" w:color="000000" w:fill="FFFFFF"/>
            <w:vAlign w:val="center"/>
            <w:hideMark/>
          </w:tcPr>
          <w:p w14:paraId="155F9421" w14:textId="77777777" w:rsidR="00FE4B33" w:rsidRPr="00FE4B33" w:rsidRDefault="00FE4B33" w:rsidP="00FE4B33">
            <w:pPr>
              <w:rPr>
                <w:rFonts w:cs="Tahoma"/>
                <w:sz w:val="20"/>
              </w:rPr>
            </w:pPr>
            <w:r w:rsidRPr="00FE4B33">
              <w:rPr>
                <w:rFonts w:cs="Tahoma"/>
                <w:sz w:val="20"/>
              </w:rPr>
              <w:t xml:space="preserve">Provide education and marketing for service revisions.  </w:t>
            </w:r>
          </w:p>
        </w:tc>
        <w:tc>
          <w:tcPr>
            <w:tcW w:w="3020" w:type="dxa"/>
            <w:tcBorders>
              <w:top w:val="nil"/>
              <w:left w:val="nil"/>
              <w:bottom w:val="nil"/>
              <w:right w:val="single" w:sz="8" w:space="0" w:color="auto"/>
            </w:tcBorders>
            <w:shd w:val="clear" w:color="000000" w:fill="FFFFFF"/>
            <w:vAlign w:val="center"/>
            <w:hideMark/>
          </w:tcPr>
          <w:p w14:paraId="0EC28471" w14:textId="77777777" w:rsidR="00FE4B33" w:rsidRPr="00FE4B33" w:rsidRDefault="00FE4B33" w:rsidP="00FE4B33">
            <w:pPr>
              <w:rPr>
                <w:rFonts w:cs="Tahoma"/>
                <w:sz w:val="20"/>
              </w:rPr>
            </w:pPr>
            <w:r w:rsidRPr="00FE4B33">
              <w:rPr>
                <w:rFonts w:cs="Tahoma"/>
                <w:sz w:val="20"/>
              </w:rPr>
              <w:t> </w:t>
            </w:r>
          </w:p>
        </w:tc>
      </w:tr>
      <w:tr w:rsidR="00FE4B33" w:rsidRPr="00FE4B33" w14:paraId="027B127F" w14:textId="77777777" w:rsidTr="00FE4B33">
        <w:trPr>
          <w:trHeight w:val="72"/>
        </w:trPr>
        <w:tc>
          <w:tcPr>
            <w:tcW w:w="4000" w:type="dxa"/>
            <w:tcBorders>
              <w:top w:val="nil"/>
              <w:left w:val="single" w:sz="8" w:space="0" w:color="auto"/>
              <w:bottom w:val="nil"/>
              <w:right w:val="single" w:sz="8" w:space="0" w:color="auto"/>
            </w:tcBorders>
            <w:shd w:val="clear" w:color="auto" w:fill="auto"/>
            <w:vAlign w:val="center"/>
            <w:hideMark/>
          </w:tcPr>
          <w:p w14:paraId="0A241EF3" w14:textId="77777777" w:rsidR="00FE4B33" w:rsidRPr="00FE4B33" w:rsidRDefault="00FE4B33" w:rsidP="00FE4B33">
            <w:pPr>
              <w:jc w:val="both"/>
              <w:rPr>
                <w:rFonts w:cs="Tahoma"/>
                <w:sz w:val="20"/>
              </w:rPr>
            </w:pPr>
            <w:r w:rsidRPr="00FE4B33">
              <w:rPr>
                <w:rFonts w:cs="Tahoma"/>
                <w:sz w:val="20"/>
              </w:rPr>
              <w:t> </w:t>
            </w:r>
          </w:p>
        </w:tc>
        <w:tc>
          <w:tcPr>
            <w:tcW w:w="3760" w:type="dxa"/>
            <w:tcBorders>
              <w:top w:val="nil"/>
              <w:left w:val="nil"/>
              <w:bottom w:val="nil"/>
              <w:right w:val="single" w:sz="8" w:space="0" w:color="auto"/>
            </w:tcBorders>
            <w:shd w:val="clear" w:color="auto" w:fill="auto"/>
            <w:vAlign w:val="center"/>
            <w:hideMark/>
          </w:tcPr>
          <w:p w14:paraId="26C40BEC" w14:textId="77777777" w:rsidR="00FE4B33" w:rsidRPr="00FE4B33" w:rsidRDefault="00FE4B33" w:rsidP="00FE4B33">
            <w:pPr>
              <w:rPr>
                <w:rFonts w:cs="Tahoma"/>
                <w:sz w:val="20"/>
              </w:rPr>
            </w:pPr>
            <w:r w:rsidRPr="00FE4B33">
              <w:rPr>
                <w:rFonts w:cs="Tahoma"/>
                <w:sz w:val="20"/>
              </w:rPr>
              <w:t> </w:t>
            </w:r>
          </w:p>
        </w:tc>
        <w:tc>
          <w:tcPr>
            <w:tcW w:w="3020" w:type="dxa"/>
            <w:tcBorders>
              <w:top w:val="nil"/>
              <w:left w:val="nil"/>
              <w:bottom w:val="nil"/>
              <w:right w:val="single" w:sz="8" w:space="0" w:color="auto"/>
            </w:tcBorders>
            <w:shd w:val="clear" w:color="auto" w:fill="auto"/>
            <w:vAlign w:val="center"/>
            <w:hideMark/>
          </w:tcPr>
          <w:p w14:paraId="4A0A26B0" w14:textId="77777777" w:rsidR="00FE4B33" w:rsidRPr="00FE4B33" w:rsidRDefault="00FE4B33" w:rsidP="00FE4B33">
            <w:pPr>
              <w:rPr>
                <w:rFonts w:cs="Tahoma"/>
                <w:sz w:val="20"/>
              </w:rPr>
            </w:pPr>
            <w:r w:rsidRPr="00FE4B33">
              <w:rPr>
                <w:rFonts w:cs="Tahoma"/>
                <w:sz w:val="20"/>
              </w:rPr>
              <w:t> </w:t>
            </w:r>
          </w:p>
        </w:tc>
      </w:tr>
      <w:tr w:rsidR="00FE4B33" w:rsidRPr="00FE4B33" w14:paraId="62917F39" w14:textId="77777777" w:rsidTr="00FE4B33">
        <w:trPr>
          <w:trHeight w:val="276"/>
        </w:trPr>
        <w:tc>
          <w:tcPr>
            <w:tcW w:w="4000" w:type="dxa"/>
            <w:tcBorders>
              <w:top w:val="single" w:sz="8" w:space="0" w:color="auto"/>
              <w:left w:val="single" w:sz="8" w:space="0" w:color="auto"/>
              <w:bottom w:val="nil"/>
              <w:right w:val="single" w:sz="8" w:space="0" w:color="auto"/>
            </w:tcBorders>
            <w:shd w:val="clear" w:color="auto" w:fill="auto"/>
            <w:vAlign w:val="center"/>
            <w:hideMark/>
          </w:tcPr>
          <w:p w14:paraId="46813C79" w14:textId="77777777" w:rsidR="00FE4B33" w:rsidRPr="00FE4B33" w:rsidRDefault="00FE4B33" w:rsidP="00FE4B33">
            <w:pPr>
              <w:jc w:val="both"/>
              <w:rPr>
                <w:rFonts w:cs="Tahoma"/>
                <w:sz w:val="20"/>
              </w:rPr>
            </w:pPr>
            <w:r w:rsidRPr="00FE4B33">
              <w:rPr>
                <w:rFonts w:cs="Tahoma"/>
                <w:sz w:val="20"/>
              </w:rPr>
              <w:t>MRTMA: Vanpool Operations</w:t>
            </w:r>
          </w:p>
        </w:tc>
        <w:tc>
          <w:tcPr>
            <w:tcW w:w="3760" w:type="dxa"/>
            <w:tcBorders>
              <w:top w:val="single" w:sz="8" w:space="0" w:color="auto"/>
              <w:left w:val="nil"/>
              <w:bottom w:val="nil"/>
              <w:right w:val="single" w:sz="8" w:space="0" w:color="auto"/>
            </w:tcBorders>
            <w:shd w:val="clear" w:color="auto" w:fill="auto"/>
            <w:vAlign w:val="center"/>
            <w:hideMark/>
          </w:tcPr>
          <w:p w14:paraId="66F9B97C" w14:textId="77777777" w:rsidR="00FE4B33" w:rsidRPr="00FE4B33" w:rsidRDefault="00FE4B33" w:rsidP="00FE4B33">
            <w:pPr>
              <w:rPr>
                <w:rFonts w:cs="Tahoma"/>
                <w:sz w:val="20"/>
              </w:rPr>
            </w:pPr>
            <w:r w:rsidRPr="00FE4B33">
              <w:rPr>
                <w:rFonts w:cs="Tahoma"/>
                <w:sz w:val="20"/>
              </w:rPr>
              <w:t>Operations</w:t>
            </w:r>
          </w:p>
        </w:tc>
        <w:tc>
          <w:tcPr>
            <w:tcW w:w="3020" w:type="dxa"/>
            <w:tcBorders>
              <w:top w:val="single" w:sz="8" w:space="0" w:color="auto"/>
              <w:left w:val="nil"/>
              <w:bottom w:val="nil"/>
              <w:right w:val="single" w:sz="8" w:space="0" w:color="auto"/>
            </w:tcBorders>
            <w:shd w:val="clear" w:color="auto" w:fill="auto"/>
            <w:vAlign w:val="center"/>
            <w:hideMark/>
          </w:tcPr>
          <w:p w14:paraId="154DBE7D" w14:textId="77777777" w:rsidR="00FE4B33" w:rsidRPr="00FE4B33" w:rsidRDefault="00FE4B33" w:rsidP="00FE4B33">
            <w:pPr>
              <w:jc w:val="both"/>
              <w:rPr>
                <w:rFonts w:cs="Tahoma"/>
                <w:sz w:val="20"/>
              </w:rPr>
            </w:pPr>
            <w:r w:rsidRPr="00FE4B33">
              <w:rPr>
                <w:rFonts w:cs="Tahoma"/>
                <w:sz w:val="20"/>
              </w:rPr>
              <w:t> </w:t>
            </w:r>
          </w:p>
        </w:tc>
      </w:tr>
      <w:tr w:rsidR="00FE4B33" w:rsidRPr="00FE4B33" w14:paraId="07B040F3" w14:textId="77777777" w:rsidTr="00FE4B33">
        <w:trPr>
          <w:trHeight w:val="255"/>
        </w:trPr>
        <w:tc>
          <w:tcPr>
            <w:tcW w:w="4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CAA84B" w14:textId="77777777" w:rsidR="00FE4B33" w:rsidRPr="00FE4B33" w:rsidRDefault="00FE4B33" w:rsidP="00FE4B33">
            <w:pPr>
              <w:rPr>
                <w:rFonts w:cs="Tahoma"/>
                <w:sz w:val="20"/>
              </w:rPr>
            </w:pPr>
            <w:r w:rsidRPr="00FE4B33">
              <w:rPr>
                <w:rFonts w:cs="Tahoma"/>
                <w:sz w:val="20"/>
              </w:rPr>
              <w:t>Purchase Street Sweepers</w:t>
            </w:r>
          </w:p>
        </w:tc>
        <w:tc>
          <w:tcPr>
            <w:tcW w:w="3760" w:type="dxa"/>
            <w:tcBorders>
              <w:top w:val="single" w:sz="8" w:space="0" w:color="auto"/>
              <w:left w:val="nil"/>
              <w:bottom w:val="single" w:sz="8" w:space="0" w:color="auto"/>
              <w:right w:val="single" w:sz="8" w:space="0" w:color="auto"/>
            </w:tcBorders>
            <w:shd w:val="clear" w:color="auto" w:fill="auto"/>
            <w:vAlign w:val="center"/>
            <w:hideMark/>
          </w:tcPr>
          <w:p w14:paraId="33A6FF04" w14:textId="77777777" w:rsidR="00FE4B33" w:rsidRPr="00FE4B33" w:rsidRDefault="00FE4B33" w:rsidP="00FE4B33">
            <w:pPr>
              <w:rPr>
                <w:rFonts w:cs="Tahoma"/>
                <w:sz w:val="20"/>
              </w:rPr>
            </w:pPr>
            <w:r w:rsidRPr="00FE4B33">
              <w:rPr>
                <w:rFonts w:cs="Tahoma"/>
                <w:sz w:val="20"/>
              </w:rPr>
              <w:t> </w:t>
            </w:r>
          </w:p>
        </w:tc>
        <w:tc>
          <w:tcPr>
            <w:tcW w:w="3020" w:type="dxa"/>
            <w:tcBorders>
              <w:top w:val="single" w:sz="8" w:space="0" w:color="auto"/>
              <w:left w:val="nil"/>
              <w:bottom w:val="single" w:sz="8" w:space="0" w:color="auto"/>
              <w:right w:val="single" w:sz="8" w:space="0" w:color="auto"/>
            </w:tcBorders>
            <w:shd w:val="clear" w:color="auto" w:fill="auto"/>
            <w:hideMark/>
          </w:tcPr>
          <w:p w14:paraId="28921805" w14:textId="77777777" w:rsidR="00FE4B33" w:rsidRPr="00FE4B33" w:rsidRDefault="00FE4B33" w:rsidP="00FE4B33">
            <w:pPr>
              <w:rPr>
                <w:rFonts w:cs="Tahoma"/>
                <w:sz w:val="20"/>
              </w:rPr>
            </w:pPr>
            <w:r w:rsidRPr="00FE4B33">
              <w:rPr>
                <w:rFonts w:cs="Tahoma"/>
                <w:sz w:val="20"/>
              </w:rPr>
              <w:t>waiting on waiver</w:t>
            </w:r>
          </w:p>
        </w:tc>
      </w:tr>
      <w:tr w:rsidR="00FE4B33" w:rsidRPr="00FE4B33" w14:paraId="5B05F591" w14:textId="77777777" w:rsidTr="00FE4B33">
        <w:trPr>
          <w:trHeight w:val="615"/>
        </w:trPr>
        <w:tc>
          <w:tcPr>
            <w:tcW w:w="4000" w:type="dxa"/>
            <w:tcBorders>
              <w:top w:val="nil"/>
              <w:left w:val="single" w:sz="8" w:space="0" w:color="auto"/>
              <w:bottom w:val="single" w:sz="8" w:space="0" w:color="auto"/>
              <w:right w:val="single" w:sz="8" w:space="0" w:color="auto"/>
            </w:tcBorders>
            <w:shd w:val="clear" w:color="000000" w:fill="FFFFFF"/>
            <w:noWrap/>
            <w:vAlign w:val="center"/>
            <w:hideMark/>
          </w:tcPr>
          <w:p w14:paraId="0FB8688C" w14:textId="77777777" w:rsidR="00FE4B33" w:rsidRPr="00FE4B33" w:rsidRDefault="00FE4B33" w:rsidP="00FE4B33">
            <w:pPr>
              <w:rPr>
                <w:rFonts w:ascii="Arial" w:hAnsi="Arial" w:cs="Arial"/>
                <w:sz w:val="20"/>
              </w:rPr>
            </w:pPr>
            <w:proofErr w:type="spellStart"/>
            <w:r w:rsidRPr="00FE4B33">
              <w:rPr>
                <w:rFonts w:ascii="Arial" w:hAnsi="Arial" w:cs="Arial"/>
                <w:sz w:val="20"/>
              </w:rPr>
              <w:t>Bitteroot</w:t>
            </w:r>
            <w:proofErr w:type="spellEnd"/>
            <w:r w:rsidRPr="00FE4B33">
              <w:rPr>
                <w:rFonts w:ascii="Arial" w:hAnsi="Arial" w:cs="Arial"/>
                <w:sz w:val="20"/>
              </w:rPr>
              <w:t xml:space="preserve"> River - W of Missoula</w:t>
            </w:r>
          </w:p>
        </w:tc>
        <w:tc>
          <w:tcPr>
            <w:tcW w:w="3760" w:type="dxa"/>
            <w:tcBorders>
              <w:top w:val="nil"/>
              <w:left w:val="nil"/>
              <w:bottom w:val="single" w:sz="8" w:space="0" w:color="auto"/>
              <w:right w:val="single" w:sz="8" w:space="0" w:color="auto"/>
            </w:tcBorders>
            <w:shd w:val="clear" w:color="000000" w:fill="FFFFFF"/>
            <w:vAlign w:val="bottom"/>
            <w:hideMark/>
          </w:tcPr>
          <w:p w14:paraId="308F742A" w14:textId="77777777" w:rsidR="00FE4B33" w:rsidRPr="00FE4B33" w:rsidRDefault="00FE4B33" w:rsidP="00FE4B33">
            <w:pPr>
              <w:rPr>
                <w:rFonts w:cs="Tahoma"/>
                <w:sz w:val="20"/>
              </w:rPr>
            </w:pPr>
            <w:r w:rsidRPr="00FE4B33">
              <w:rPr>
                <w:rFonts w:cs="Tahoma"/>
                <w:sz w:val="20"/>
              </w:rPr>
              <w:t xml:space="preserve">funding of shared use path on </w:t>
            </w:r>
            <w:proofErr w:type="spellStart"/>
            <w:r w:rsidRPr="00FE4B33">
              <w:rPr>
                <w:rFonts w:cs="Tahoma"/>
                <w:sz w:val="20"/>
              </w:rPr>
              <w:t>Maclay</w:t>
            </w:r>
            <w:proofErr w:type="spellEnd"/>
            <w:r w:rsidRPr="00FE4B33">
              <w:rPr>
                <w:rFonts w:cs="Tahoma"/>
                <w:sz w:val="20"/>
              </w:rPr>
              <w:t xml:space="preserve"> Bridge replacement</w:t>
            </w:r>
          </w:p>
        </w:tc>
        <w:tc>
          <w:tcPr>
            <w:tcW w:w="3020" w:type="dxa"/>
            <w:tcBorders>
              <w:top w:val="nil"/>
              <w:left w:val="nil"/>
              <w:bottom w:val="single" w:sz="8" w:space="0" w:color="auto"/>
              <w:right w:val="single" w:sz="8" w:space="0" w:color="auto"/>
            </w:tcBorders>
            <w:shd w:val="clear" w:color="auto" w:fill="auto"/>
            <w:hideMark/>
          </w:tcPr>
          <w:p w14:paraId="0A6836AB" w14:textId="77777777" w:rsidR="00FE4B33" w:rsidRPr="00FE4B33" w:rsidRDefault="00FE4B33" w:rsidP="00FE4B33">
            <w:pPr>
              <w:rPr>
                <w:rFonts w:cs="Tahoma"/>
                <w:sz w:val="20"/>
              </w:rPr>
            </w:pPr>
            <w:r w:rsidRPr="00FE4B33">
              <w:rPr>
                <w:rFonts w:cs="Tahoma"/>
                <w:sz w:val="20"/>
              </w:rPr>
              <w:t> </w:t>
            </w:r>
          </w:p>
        </w:tc>
      </w:tr>
      <w:tr w:rsidR="00FE4B33" w:rsidRPr="00FE4B33" w14:paraId="0B4FB22B"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0EAAA567" w14:textId="77777777" w:rsidR="00FE4B33" w:rsidRPr="00FE4B33" w:rsidRDefault="00FE4B33" w:rsidP="00FE4B33">
            <w:pPr>
              <w:rPr>
                <w:rFonts w:cs="Tahoma"/>
                <w:b/>
                <w:bCs/>
                <w:szCs w:val="22"/>
              </w:rPr>
            </w:pPr>
            <w:r w:rsidRPr="00FE4B33">
              <w:rPr>
                <w:rFonts w:cs="Tahoma"/>
                <w:b/>
                <w:bCs/>
                <w:szCs w:val="22"/>
              </w:rPr>
              <w:t>STPU</w:t>
            </w:r>
          </w:p>
        </w:tc>
        <w:tc>
          <w:tcPr>
            <w:tcW w:w="3760" w:type="dxa"/>
            <w:tcBorders>
              <w:top w:val="nil"/>
              <w:left w:val="nil"/>
              <w:bottom w:val="single" w:sz="8" w:space="0" w:color="auto"/>
              <w:right w:val="nil"/>
            </w:tcBorders>
            <w:shd w:val="clear" w:color="000000" w:fill="F3F3F3"/>
            <w:vAlign w:val="center"/>
            <w:hideMark/>
          </w:tcPr>
          <w:p w14:paraId="43981F35"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3DF21656" w14:textId="77777777" w:rsidR="00FE4B33" w:rsidRPr="00FE4B33" w:rsidRDefault="00FE4B33" w:rsidP="00FE4B33">
            <w:pPr>
              <w:jc w:val="both"/>
              <w:rPr>
                <w:rFonts w:cs="Tahoma"/>
                <w:szCs w:val="22"/>
              </w:rPr>
            </w:pPr>
            <w:r w:rsidRPr="00FE4B33">
              <w:rPr>
                <w:rFonts w:cs="Tahoma"/>
                <w:szCs w:val="22"/>
              </w:rPr>
              <w:t> </w:t>
            </w:r>
          </w:p>
        </w:tc>
      </w:tr>
      <w:tr w:rsidR="00FE4B33" w:rsidRPr="00FE4B33" w14:paraId="410D60EF"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0B72D5B2" w14:textId="77777777" w:rsidR="00FE4B33" w:rsidRPr="00FE4B33" w:rsidRDefault="00FE4B33" w:rsidP="00FE4B33">
            <w:pPr>
              <w:rPr>
                <w:rFonts w:cs="Tahoma"/>
                <w:sz w:val="20"/>
              </w:rPr>
            </w:pPr>
            <w:r w:rsidRPr="00FE4B33">
              <w:rPr>
                <w:rFonts w:cs="Tahoma"/>
                <w:sz w:val="20"/>
              </w:rPr>
              <w:t>Russell Street (Broadway to Idaho)</w:t>
            </w:r>
          </w:p>
        </w:tc>
        <w:tc>
          <w:tcPr>
            <w:tcW w:w="3760" w:type="dxa"/>
            <w:tcBorders>
              <w:top w:val="nil"/>
              <w:left w:val="nil"/>
              <w:bottom w:val="single" w:sz="8" w:space="0" w:color="auto"/>
              <w:right w:val="nil"/>
            </w:tcBorders>
            <w:shd w:val="clear" w:color="auto" w:fill="auto"/>
            <w:vAlign w:val="center"/>
            <w:hideMark/>
          </w:tcPr>
          <w:p w14:paraId="4F7CB85F" w14:textId="77777777" w:rsidR="00FE4B33" w:rsidRPr="00FE4B33" w:rsidRDefault="00FE4B33" w:rsidP="00FE4B33">
            <w:pPr>
              <w:jc w:val="both"/>
              <w:rPr>
                <w:rFonts w:cs="Tahoma"/>
                <w:sz w:val="20"/>
              </w:rPr>
            </w:pPr>
            <w:r w:rsidRPr="00FE4B33">
              <w:rPr>
                <w:rFonts w:cs="Tahoma"/>
                <w:sz w:val="20"/>
              </w:rPr>
              <w:t>Reconstruction of roadway and bridge</w:t>
            </w:r>
          </w:p>
        </w:tc>
        <w:tc>
          <w:tcPr>
            <w:tcW w:w="3020" w:type="dxa"/>
            <w:tcBorders>
              <w:top w:val="nil"/>
              <w:left w:val="single" w:sz="8" w:space="0" w:color="auto"/>
              <w:bottom w:val="single" w:sz="8" w:space="0" w:color="auto"/>
              <w:right w:val="single" w:sz="8" w:space="0" w:color="auto"/>
            </w:tcBorders>
            <w:shd w:val="clear" w:color="auto" w:fill="auto"/>
            <w:vAlign w:val="center"/>
            <w:hideMark/>
          </w:tcPr>
          <w:p w14:paraId="7EBA02E1" w14:textId="77777777" w:rsidR="00FE4B33" w:rsidRPr="00FE4B33" w:rsidRDefault="00FE4B33" w:rsidP="00FE4B33">
            <w:pPr>
              <w:jc w:val="both"/>
              <w:rPr>
                <w:rFonts w:cs="Tahoma"/>
                <w:sz w:val="20"/>
              </w:rPr>
            </w:pPr>
            <w:r w:rsidRPr="00FE4B33">
              <w:rPr>
                <w:rFonts w:cs="Tahoma"/>
                <w:sz w:val="20"/>
              </w:rPr>
              <w:t> </w:t>
            </w:r>
          </w:p>
        </w:tc>
      </w:tr>
      <w:tr w:rsidR="00FE4B33" w:rsidRPr="00FE4B33" w14:paraId="132752B1"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394C7995" w14:textId="77777777" w:rsidR="00FE4B33" w:rsidRPr="00FE4B33" w:rsidRDefault="00FE4B33" w:rsidP="00FE4B33">
            <w:pPr>
              <w:rPr>
                <w:rFonts w:cs="Tahoma"/>
                <w:sz w:val="20"/>
              </w:rPr>
            </w:pPr>
            <w:r w:rsidRPr="00FE4B33">
              <w:rPr>
                <w:rFonts w:cs="Tahoma"/>
                <w:sz w:val="20"/>
              </w:rPr>
              <w:t>Russell Street (Idaho to Dakota)</w:t>
            </w:r>
          </w:p>
        </w:tc>
        <w:tc>
          <w:tcPr>
            <w:tcW w:w="3760" w:type="dxa"/>
            <w:tcBorders>
              <w:top w:val="nil"/>
              <w:left w:val="nil"/>
              <w:bottom w:val="single" w:sz="8" w:space="0" w:color="auto"/>
              <w:right w:val="nil"/>
            </w:tcBorders>
            <w:shd w:val="clear" w:color="auto" w:fill="auto"/>
            <w:vAlign w:val="center"/>
            <w:hideMark/>
          </w:tcPr>
          <w:p w14:paraId="45E10AEA" w14:textId="77777777" w:rsidR="00FE4B33" w:rsidRPr="00FE4B33" w:rsidRDefault="00FE4B33" w:rsidP="00FE4B33">
            <w:pPr>
              <w:jc w:val="both"/>
              <w:rPr>
                <w:rFonts w:cs="Tahoma"/>
                <w:sz w:val="20"/>
              </w:rPr>
            </w:pPr>
            <w:r w:rsidRPr="00FE4B33">
              <w:rPr>
                <w:rFonts w:cs="Tahoma"/>
                <w:sz w:val="20"/>
              </w:rPr>
              <w:t>Reconstruction of roadway</w:t>
            </w:r>
          </w:p>
        </w:tc>
        <w:tc>
          <w:tcPr>
            <w:tcW w:w="3020" w:type="dxa"/>
            <w:tcBorders>
              <w:top w:val="nil"/>
              <w:left w:val="single" w:sz="8" w:space="0" w:color="auto"/>
              <w:bottom w:val="single" w:sz="8" w:space="0" w:color="auto"/>
              <w:right w:val="single" w:sz="8" w:space="0" w:color="auto"/>
            </w:tcBorders>
            <w:shd w:val="clear" w:color="auto" w:fill="auto"/>
            <w:vAlign w:val="center"/>
            <w:hideMark/>
          </w:tcPr>
          <w:p w14:paraId="656C9F47" w14:textId="77777777" w:rsidR="00FE4B33" w:rsidRPr="00FE4B33" w:rsidRDefault="00FE4B33" w:rsidP="00FE4B33">
            <w:pPr>
              <w:jc w:val="both"/>
              <w:rPr>
                <w:rFonts w:cs="Tahoma"/>
                <w:sz w:val="20"/>
              </w:rPr>
            </w:pPr>
            <w:r w:rsidRPr="00FE4B33">
              <w:rPr>
                <w:rFonts w:cs="Tahoma"/>
                <w:sz w:val="20"/>
              </w:rPr>
              <w:t> </w:t>
            </w:r>
          </w:p>
        </w:tc>
      </w:tr>
      <w:tr w:rsidR="00FE4B33" w:rsidRPr="00FE4B33" w14:paraId="610C00E2" w14:textId="77777777" w:rsidTr="00FE4B33">
        <w:trPr>
          <w:trHeight w:val="54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69C195B" w14:textId="77777777" w:rsidR="00FE4B33" w:rsidRPr="00FE4B33" w:rsidRDefault="00FE4B33" w:rsidP="00FE4B33">
            <w:pPr>
              <w:rPr>
                <w:rFonts w:cs="Tahoma"/>
                <w:sz w:val="20"/>
              </w:rPr>
            </w:pPr>
            <w:r w:rsidRPr="00FE4B33">
              <w:rPr>
                <w:rFonts w:cs="Tahoma"/>
                <w:sz w:val="20"/>
              </w:rPr>
              <w:t>Russell Street (Dakota to Mount, Broadway)</w:t>
            </w:r>
          </w:p>
        </w:tc>
        <w:tc>
          <w:tcPr>
            <w:tcW w:w="3760" w:type="dxa"/>
            <w:tcBorders>
              <w:top w:val="nil"/>
              <w:left w:val="nil"/>
              <w:bottom w:val="single" w:sz="8" w:space="0" w:color="auto"/>
              <w:right w:val="nil"/>
            </w:tcBorders>
            <w:shd w:val="clear" w:color="auto" w:fill="auto"/>
            <w:vAlign w:val="center"/>
            <w:hideMark/>
          </w:tcPr>
          <w:p w14:paraId="0D8595B9" w14:textId="77777777" w:rsidR="00FE4B33" w:rsidRPr="00FE4B33" w:rsidRDefault="00FE4B33" w:rsidP="00FE4B33">
            <w:pPr>
              <w:jc w:val="both"/>
              <w:rPr>
                <w:rFonts w:cs="Tahoma"/>
                <w:sz w:val="20"/>
              </w:rPr>
            </w:pPr>
            <w:r w:rsidRPr="00FE4B33">
              <w:rPr>
                <w:rFonts w:cs="Tahoma"/>
                <w:sz w:val="20"/>
              </w:rPr>
              <w:t>Reconstruction of roadway</w:t>
            </w:r>
          </w:p>
        </w:tc>
        <w:tc>
          <w:tcPr>
            <w:tcW w:w="3020" w:type="dxa"/>
            <w:tcBorders>
              <w:top w:val="nil"/>
              <w:left w:val="single" w:sz="8" w:space="0" w:color="auto"/>
              <w:bottom w:val="single" w:sz="8" w:space="0" w:color="auto"/>
              <w:right w:val="single" w:sz="8" w:space="0" w:color="auto"/>
            </w:tcBorders>
            <w:shd w:val="clear" w:color="auto" w:fill="auto"/>
            <w:vAlign w:val="center"/>
            <w:hideMark/>
          </w:tcPr>
          <w:p w14:paraId="58CD8FA1" w14:textId="77777777" w:rsidR="00FE4B33" w:rsidRPr="00FE4B33" w:rsidRDefault="00FE4B33" w:rsidP="00FE4B33">
            <w:pPr>
              <w:jc w:val="both"/>
              <w:rPr>
                <w:rFonts w:cs="Tahoma"/>
                <w:sz w:val="20"/>
              </w:rPr>
            </w:pPr>
            <w:r w:rsidRPr="00FE4B33">
              <w:rPr>
                <w:rFonts w:cs="Tahoma"/>
                <w:sz w:val="20"/>
              </w:rPr>
              <w:t> </w:t>
            </w:r>
          </w:p>
        </w:tc>
      </w:tr>
      <w:tr w:rsidR="00FE4B33" w:rsidRPr="00FE4B33" w14:paraId="1E096FA9" w14:textId="77777777" w:rsidTr="00FE4B33">
        <w:trPr>
          <w:trHeight w:val="276"/>
        </w:trPr>
        <w:tc>
          <w:tcPr>
            <w:tcW w:w="4000" w:type="dxa"/>
            <w:tcBorders>
              <w:top w:val="nil"/>
              <w:left w:val="nil"/>
              <w:bottom w:val="single" w:sz="8" w:space="0" w:color="auto"/>
              <w:right w:val="nil"/>
            </w:tcBorders>
            <w:shd w:val="clear" w:color="auto" w:fill="auto"/>
            <w:vAlign w:val="center"/>
            <w:hideMark/>
          </w:tcPr>
          <w:p w14:paraId="248ABF6F" w14:textId="77777777" w:rsidR="00FE4B33" w:rsidRPr="00FE4B33" w:rsidRDefault="00FE4B33" w:rsidP="00FE4B33">
            <w:pPr>
              <w:rPr>
                <w:rFonts w:cs="Tahoma"/>
                <w:sz w:val="20"/>
              </w:rPr>
            </w:pPr>
            <w:r w:rsidRPr="00FE4B33">
              <w:rPr>
                <w:rFonts w:cs="Tahoma"/>
                <w:sz w:val="20"/>
              </w:rPr>
              <w:lastRenderedPageBreak/>
              <w:t>Russell Street -Broadway Intersection</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79DEDD49" w14:textId="77777777" w:rsidR="00FE4B33" w:rsidRPr="00FE4B33" w:rsidRDefault="00FE4B33" w:rsidP="00FE4B33">
            <w:pPr>
              <w:jc w:val="both"/>
              <w:rPr>
                <w:rFonts w:cs="Tahoma"/>
                <w:sz w:val="20"/>
              </w:rPr>
            </w:pPr>
            <w:r w:rsidRPr="00FE4B33">
              <w:rPr>
                <w:rFonts w:cs="Tahoma"/>
                <w:sz w:val="20"/>
              </w:rPr>
              <w:t>Intersection improvements</w:t>
            </w:r>
          </w:p>
        </w:tc>
        <w:tc>
          <w:tcPr>
            <w:tcW w:w="3020" w:type="dxa"/>
            <w:tcBorders>
              <w:top w:val="nil"/>
              <w:left w:val="nil"/>
              <w:bottom w:val="single" w:sz="8" w:space="0" w:color="auto"/>
              <w:right w:val="single" w:sz="8" w:space="0" w:color="auto"/>
            </w:tcBorders>
            <w:shd w:val="clear" w:color="auto" w:fill="auto"/>
            <w:vAlign w:val="center"/>
            <w:hideMark/>
          </w:tcPr>
          <w:p w14:paraId="75DC4329" w14:textId="77777777" w:rsidR="00FE4B33" w:rsidRPr="00FE4B33" w:rsidRDefault="00FE4B33" w:rsidP="00FE4B33">
            <w:pPr>
              <w:jc w:val="both"/>
              <w:rPr>
                <w:rFonts w:cs="Tahoma"/>
                <w:sz w:val="20"/>
              </w:rPr>
            </w:pPr>
            <w:r w:rsidRPr="00FE4B33">
              <w:rPr>
                <w:rFonts w:cs="Tahoma"/>
                <w:sz w:val="20"/>
              </w:rPr>
              <w:t> </w:t>
            </w:r>
          </w:p>
        </w:tc>
      </w:tr>
      <w:tr w:rsidR="00FE4B33" w:rsidRPr="00FE4B33" w14:paraId="15A15723"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6B0D724B" w14:textId="77777777" w:rsidR="00FE4B33" w:rsidRPr="00FE4B33" w:rsidRDefault="00FE4B33" w:rsidP="00FE4B33">
            <w:pPr>
              <w:jc w:val="both"/>
              <w:rPr>
                <w:rFonts w:cs="Tahoma"/>
                <w:b/>
                <w:bCs/>
                <w:szCs w:val="22"/>
              </w:rPr>
            </w:pPr>
            <w:r w:rsidRPr="00FE4B33">
              <w:rPr>
                <w:rFonts w:cs="Tahoma"/>
                <w:b/>
                <w:bCs/>
                <w:szCs w:val="22"/>
              </w:rPr>
              <w:t>IM</w:t>
            </w:r>
          </w:p>
        </w:tc>
        <w:tc>
          <w:tcPr>
            <w:tcW w:w="3760" w:type="dxa"/>
            <w:tcBorders>
              <w:top w:val="nil"/>
              <w:left w:val="nil"/>
              <w:bottom w:val="single" w:sz="8" w:space="0" w:color="auto"/>
              <w:right w:val="nil"/>
            </w:tcBorders>
            <w:shd w:val="clear" w:color="000000" w:fill="F3F3F3"/>
            <w:vAlign w:val="center"/>
            <w:hideMark/>
          </w:tcPr>
          <w:p w14:paraId="7DE6A785"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14B59853" w14:textId="77777777" w:rsidR="00FE4B33" w:rsidRPr="00FE4B33" w:rsidRDefault="00FE4B33" w:rsidP="00FE4B33">
            <w:pPr>
              <w:jc w:val="both"/>
              <w:rPr>
                <w:rFonts w:cs="Tahoma"/>
                <w:szCs w:val="22"/>
              </w:rPr>
            </w:pPr>
            <w:r w:rsidRPr="00FE4B33">
              <w:rPr>
                <w:rFonts w:cs="Tahoma"/>
                <w:szCs w:val="22"/>
              </w:rPr>
              <w:t> </w:t>
            </w:r>
          </w:p>
        </w:tc>
      </w:tr>
      <w:tr w:rsidR="00FE4B33" w:rsidRPr="00FE4B33" w14:paraId="03DB6A01"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99888EB" w14:textId="77777777" w:rsidR="00FE4B33" w:rsidRPr="00FE4B33" w:rsidRDefault="00FE4B33" w:rsidP="00FE4B33">
            <w:pPr>
              <w:jc w:val="both"/>
              <w:rPr>
                <w:rFonts w:cs="Tahoma"/>
                <w:sz w:val="20"/>
              </w:rPr>
            </w:pPr>
            <w:r w:rsidRPr="00FE4B33">
              <w:rPr>
                <w:rFonts w:cs="Tahoma"/>
                <w:sz w:val="20"/>
              </w:rPr>
              <w:t>Bonner Interchange-East</w:t>
            </w:r>
          </w:p>
        </w:tc>
        <w:tc>
          <w:tcPr>
            <w:tcW w:w="3760" w:type="dxa"/>
            <w:tcBorders>
              <w:top w:val="nil"/>
              <w:left w:val="nil"/>
              <w:bottom w:val="single" w:sz="8" w:space="0" w:color="auto"/>
              <w:right w:val="single" w:sz="8" w:space="0" w:color="auto"/>
            </w:tcBorders>
            <w:shd w:val="clear" w:color="auto" w:fill="auto"/>
            <w:vAlign w:val="center"/>
            <w:hideMark/>
          </w:tcPr>
          <w:p w14:paraId="1BC989D9" w14:textId="77777777" w:rsidR="00FE4B33" w:rsidRPr="00FE4B33" w:rsidRDefault="00FE4B33" w:rsidP="00FE4B33">
            <w:pPr>
              <w:jc w:val="both"/>
              <w:rPr>
                <w:rFonts w:cs="Tahoma"/>
                <w:sz w:val="20"/>
              </w:rPr>
            </w:pPr>
            <w:r w:rsidRPr="00FE4B33">
              <w:rPr>
                <w:rFonts w:cs="Tahoma"/>
                <w:sz w:val="20"/>
              </w:rPr>
              <w:t>Pavement preservation</w:t>
            </w:r>
          </w:p>
        </w:tc>
        <w:tc>
          <w:tcPr>
            <w:tcW w:w="3020" w:type="dxa"/>
            <w:tcBorders>
              <w:top w:val="nil"/>
              <w:left w:val="nil"/>
              <w:bottom w:val="single" w:sz="8" w:space="0" w:color="auto"/>
              <w:right w:val="single" w:sz="8" w:space="0" w:color="auto"/>
            </w:tcBorders>
            <w:shd w:val="clear" w:color="auto" w:fill="auto"/>
            <w:vAlign w:val="center"/>
            <w:hideMark/>
          </w:tcPr>
          <w:p w14:paraId="1DBA0195" w14:textId="77777777" w:rsidR="00FE4B33" w:rsidRPr="00FE4B33" w:rsidRDefault="00FE4B33" w:rsidP="00FE4B33">
            <w:pPr>
              <w:jc w:val="both"/>
              <w:rPr>
                <w:rFonts w:cs="Tahoma"/>
                <w:sz w:val="20"/>
              </w:rPr>
            </w:pPr>
            <w:r w:rsidRPr="00FE4B33">
              <w:rPr>
                <w:rFonts w:cs="Tahoma"/>
                <w:sz w:val="20"/>
              </w:rPr>
              <w:t> </w:t>
            </w:r>
          </w:p>
        </w:tc>
      </w:tr>
      <w:tr w:rsidR="00FE4B33" w:rsidRPr="00FE4B33" w14:paraId="520860CF"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137E56AC" w14:textId="77777777" w:rsidR="00FE4B33" w:rsidRPr="00FE4B33" w:rsidRDefault="00FE4B33" w:rsidP="00FE4B33">
            <w:pPr>
              <w:jc w:val="both"/>
              <w:rPr>
                <w:rFonts w:cs="Tahoma"/>
                <w:b/>
                <w:bCs/>
                <w:szCs w:val="22"/>
              </w:rPr>
            </w:pPr>
            <w:r w:rsidRPr="00FE4B33">
              <w:rPr>
                <w:rFonts w:cs="Tahoma"/>
                <w:b/>
                <w:bCs/>
                <w:szCs w:val="22"/>
              </w:rPr>
              <w:t>NH</w:t>
            </w:r>
          </w:p>
        </w:tc>
        <w:tc>
          <w:tcPr>
            <w:tcW w:w="3760" w:type="dxa"/>
            <w:tcBorders>
              <w:top w:val="nil"/>
              <w:left w:val="nil"/>
              <w:bottom w:val="single" w:sz="8" w:space="0" w:color="auto"/>
              <w:right w:val="nil"/>
            </w:tcBorders>
            <w:shd w:val="clear" w:color="000000" w:fill="F3F3F3"/>
            <w:vAlign w:val="center"/>
            <w:hideMark/>
          </w:tcPr>
          <w:p w14:paraId="70CFC1B3"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6D46D939" w14:textId="77777777" w:rsidR="00FE4B33" w:rsidRPr="00FE4B33" w:rsidRDefault="00FE4B33" w:rsidP="00FE4B33">
            <w:pPr>
              <w:jc w:val="both"/>
              <w:rPr>
                <w:rFonts w:cs="Tahoma"/>
                <w:szCs w:val="22"/>
              </w:rPr>
            </w:pPr>
            <w:r w:rsidRPr="00FE4B33">
              <w:rPr>
                <w:rFonts w:cs="Tahoma"/>
                <w:szCs w:val="22"/>
              </w:rPr>
              <w:t> </w:t>
            </w:r>
          </w:p>
        </w:tc>
      </w:tr>
      <w:tr w:rsidR="00FE4B33" w:rsidRPr="00FE4B33" w14:paraId="1437C38E"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2676BDD7" w14:textId="77777777" w:rsidR="00FE4B33" w:rsidRPr="00FE4B33" w:rsidRDefault="00FE4B33" w:rsidP="00FE4B33">
            <w:pPr>
              <w:jc w:val="both"/>
              <w:rPr>
                <w:rFonts w:cs="Tahoma"/>
                <w:sz w:val="20"/>
              </w:rPr>
            </w:pPr>
            <w:r w:rsidRPr="00FE4B33">
              <w:rPr>
                <w:rFonts w:cs="Tahoma"/>
                <w:sz w:val="20"/>
              </w:rPr>
              <w:t xml:space="preserve">North of </w:t>
            </w:r>
            <w:proofErr w:type="spellStart"/>
            <w:r w:rsidRPr="00FE4B33">
              <w:rPr>
                <w:rFonts w:cs="Tahoma"/>
                <w:sz w:val="20"/>
              </w:rPr>
              <w:t>DeSmet</w:t>
            </w:r>
            <w:proofErr w:type="spellEnd"/>
            <w:r w:rsidRPr="00FE4B33">
              <w:rPr>
                <w:rFonts w:cs="Tahoma"/>
                <w:sz w:val="20"/>
              </w:rPr>
              <w:t xml:space="preserve"> </w:t>
            </w:r>
            <w:proofErr w:type="spellStart"/>
            <w:r w:rsidRPr="00FE4B33">
              <w:rPr>
                <w:rFonts w:cs="Tahoma"/>
                <w:sz w:val="20"/>
              </w:rPr>
              <w:t>Intch</w:t>
            </w:r>
            <w:proofErr w:type="spellEnd"/>
            <w:r w:rsidRPr="00FE4B33">
              <w:rPr>
                <w:rFonts w:cs="Tahoma"/>
                <w:sz w:val="20"/>
              </w:rPr>
              <w:t>. - North</w:t>
            </w:r>
          </w:p>
        </w:tc>
        <w:tc>
          <w:tcPr>
            <w:tcW w:w="3760" w:type="dxa"/>
            <w:tcBorders>
              <w:top w:val="nil"/>
              <w:left w:val="nil"/>
              <w:bottom w:val="single" w:sz="8" w:space="0" w:color="auto"/>
              <w:right w:val="single" w:sz="8" w:space="0" w:color="auto"/>
            </w:tcBorders>
            <w:shd w:val="clear" w:color="auto" w:fill="auto"/>
            <w:vAlign w:val="center"/>
            <w:hideMark/>
          </w:tcPr>
          <w:p w14:paraId="345DB660" w14:textId="77777777" w:rsidR="00FE4B33" w:rsidRPr="00FE4B33" w:rsidRDefault="00FE4B33" w:rsidP="00FE4B33">
            <w:pPr>
              <w:jc w:val="both"/>
              <w:rPr>
                <w:rFonts w:cs="Tahoma"/>
                <w:sz w:val="20"/>
              </w:rPr>
            </w:pPr>
            <w:r w:rsidRPr="00FE4B33">
              <w:rPr>
                <w:rFonts w:cs="Tahoma"/>
                <w:sz w:val="20"/>
              </w:rPr>
              <w:t>Widen, Overlay, S&amp;C</w:t>
            </w:r>
          </w:p>
        </w:tc>
        <w:tc>
          <w:tcPr>
            <w:tcW w:w="3020" w:type="dxa"/>
            <w:tcBorders>
              <w:top w:val="nil"/>
              <w:left w:val="nil"/>
              <w:bottom w:val="single" w:sz="8" w:space="0" w:color="auto"/>
              <w:right w:val="single" w:sz="8" w:space="0" w:color="auto"/>
            </w:tcBorders>
            <w:shd w:val="clear" w:color="auto" w:fill="auto"/>
            <w:vAlign w:val="center"/>
            <w:hideMark/>
          </w:tcPr>
          <w:p w14:paraId="0A2A4F7A" w14:textId="77777777" w:rsidR="00FE4B33" w:rsidRPr="00FE4B33" w:rsidRDefault="00FE4B33" w:rsidP="00FE4B33">
            <w:pPr>
              <w:jc w:val="both"/>
              <w:rPr>
                <w:rFonts w:cs="Tahoma"/>
                <w:sz w:val="20"/>
              </w:rPr>
            </w:pPr>
            <w:r w:rsidRPr="00FE4B33">
              <w:rPr>
                <w:rFonts w:cs="Tahoma"/>
                <w:sz w:val="20"/>
              </w:rPr>
              <w:t> </w:t>
            </w:r>
          </w:p>
        </w:tc>
      </w:tr>
      <w:tr w:rsidR="00FE4B33" w:rsidRPr="00FE4B33" w14:paraId="14A72076" w14:textId="77777777" w:rsidTr="00FE4B33">
        <w:trPr>
          <w:trHeight w:val="54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3A55D5F5" w14:textId="77777777" w:rsidR="00FE4B33" w:rsidRPr="00FE4B33" w:rsidRDefault="00FE4B33" w:rsidP="00FE4B33">
            <w:pPr>
              <w:jc w:val="both"/>
              <w:rPr>
                <w:rFonts w:cs="Tahoma"/>
                <w:sz w:val="20"/>
              </w:rPr>
            </w:pPr>
            <w:r w:rsidRPr="00FE4B33">
              <w:rPr>
                <w:rFonts w:cs="Tahoma"/>
                <w:sz w:val="20"/>
              </w:rPr>
              <w:t>West Broadway, Orange Street, Russell St, Brooks/US12, 5th St.</w:t>
            </w:r>
          </w:p>
        </w:tc>
        <w:tc>
          <w:tcPr>
            <w:tcW w:w="3760" w:type="dxa"/>
            <w:tcBorders>
              <w:top w:val="nil"/>
              <w:left w:val="nil"/>
              <w:bottom w:val="single" w:sz="8" w:space="0" w:color="auto"/>
              <w:right w:val="single" w:sz="8" w:space="0" w:color="auto"/>
            </w:tcBorders>
            <w:shd w:val="clear" w:color="auto" w:fill="auto"/>
            <w:vAlign w:val="center"/>
            <w:hideMark/>
          </w:tcPr>
          <w:p w14:paraId="09FDFAC3" w14:textId="77777777" w:rsidR="00FE4B33" w:rsidRPr="00FE4B33" w:rsidRDefault="00FE4B33" w:rsidP="00FE4B33">
            <w:pPr>
              <w:jc w:val="both"/>
              <w:rPr>
                <w:rFonts w:cs="Tahoma"/>
                <w:sz w:val="20"/>
              </w:rPr>
            </w:pPr>
            <w:r w:rsidRPr="00FE4B33">
              <w:rPr>
                <w:rFonts w:cs="Tahoma"/>
                <w:sz w:val="20"/>
              </w:rPr>
              <w:t>Durable Pavement Markings</w:t>
            </w:r>
          </w:p>
        </w:tc>
        <w:tc>
          <w:tcPr>
            <w:tcW w:w="3020" w:type="dxa"/>
            <w:tcBorders>
              <w:top w:val="nil"/>
              <w:left w:val="nil"/>
              <w:bottom w:val="single" w:sz="8" w:space="0" w:color="auto"/>
              <w:right w:val="single" w:sz="8" w:space="0" w:color="auto"/>
            </w:tcBorders>
            <w:shd w:val="clear" w:color="auto" w:fill="auto"/>
            <w:vAlign w:val="center"/>
            <w:hideMark/>
          </w:tcPr>
          <w:p w14:paraId="6F89CDC0" w14:textId="77777777" w:rsidR="00FE4B33" w:rsidRPr="00FE4B33" w:rsidRDefault="00FE4B33" w:rsidP="00FE4B33">
            <w:pPr>
              <w:jc w:val="both"/>
              <w:rPr>
                <w:rFonts w:cs="Tahoma"/>
                <w:sz w:val="20"/>
              </w:rPr>
            </w:pPr>
            <w:r w:rsidRPr="00FE4B33">
              <w:rPr>
                <w:rFonts w:cs="Tahoma"/>
                <w:sz w:val="20"/>
              </w:rPr>
              <w:t> </w:t>
            </w:r>
          </w:p>
        </w:tc>
      </w:tr>
      <w:tr w:rsidR="00FE4B33" w:rsidRPr="00FE4B33" w14:paraId="75FC78CB" w14:textId="77777777" w:rsidTr="00FE4B33">
        <w:trPr>
          <w:trHeight w:val="54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A94FCF2" w14:textId="77777777" w:rsidR="00FE4B33" w:rsidRPr="00FE4B33" w:rsidRDefault="00FE4B33" w:rsidP="00FE4B33">
            <w:pPr>
              <w:jc w:val="both"/>
              <w:rPr>
                <w:rFonts w:cs="Tahoma"/>
                <w:sz w:val="20"/>
              </w:rPr>
            </w:pPr>
            <w:r w:rsidRPr="00FE4B33">
              <w:rPr>
                <w:rFonts w:cs="Tahoma"/>
                <w:sz w:val="20"/>
              </w:rPr>
              <w:t>Junction I90-North (US 93)</w:t>
            </w:r>
          </w:p>
        </w:tc>
        <w:tc>
          <w:tcPr>
            <w:tcW w:w="3760" w:type="dxa"/>
            <w:tcBorders>
              <w:top w:val="nil"/>
              <w:left w:val="nil"/>
              <w:bottom w:val="single" w:sz="8" w:space="0" w:color="auto"/>
              <w:right w:val="single" w:sz="8" w:space="0" w:color="auto"/>
            </w:tcBorders>
            <w:shd w:val="clear" w:color="auto" w:fill="auto"/>
            <w:vAlign w:val="center"/>
            <w:hideMark/>
          </w:tcPr>
          <w:p w14:paraId="70B8C4F3" w14:textId="77777777" w:rsidR="00FE4B33" w:rsidRPr="00FE4B33" w:rsidRDefault="00FE4B33" w:rsidP="00FE4B33">
            <w:pPr>
              <w:jc w:val="both"/>
              <w:rPr>
                <w:rFonts w:cs="Tahoma"/>
                <w:sz w:val="20"/>
              </w:rPr>
            </w:pPr>
            <w:r w:rsidRPr="00FE4B33">
              <w:rPr>
                <w:rFonts w:cs="Tahoma"/>
                <w:sz w:val="20"/>
              </w:rPr>
              <w:t>Pavement preservation, S&amp;C w/some mill/fill</w:t>
            </w:r>
          </w:p>
        </w:tc>
        <w:tc>
          <w:tcPr>
            <w:tcW w:w="3020" w:type="dxa"/>
            <w:tcBorders>
              <w:top w:val="nil"/>
              <w:left w:val="nil"/>
              <w:bottom w:val="single" w:sz="8" w:space="0" w:color="auto"/>
              <w:right w:val="single" w:sz="8" w:space="0" w:color="auto"/>
            </w:tcBorders>
            <w:shd w:val="clear" w:color="auto" w:fill="auto"/>
            <w:vAlign w:val="center"/>
            <w:hideMark/>
          </w:tcPr>
          <w:p w14:paraId="7B6893D6" w14:textId="77777777" w:rsidR="00FE4B33" w:rsidRPr="00FE4B33" w:rsidRDefault="00FE4B33" w:rsidP="00FE4B33">
            <w:pPr>
              <w:jc w:val="both"/>
              <w:rPr>
                <w:rFonts w:cs="Tahoma"/>
                <w:sz w:val="20"/>
              </w:rPr>
            </w:pPr>
            <w:r w:rsidRPr="00FE4B33">
              <w:rPr>
                <w:rFonts w:cs="Tahoma"/>
                <w:sz w:val="20"/>
              </w:rPr>
              <w:t> </w:t>
            </w:r>
          </w:p>
        </w:tc>
      </w:tr>
      <w:tr w:rsidR="00FE4B33" w:rsidRPr="00FE4B33" w14:paraId="33B05592" w14:textId="77777777" w:rsidTr="00FE4B33">
        <w:trPr>
          <w:trHeight w:val="54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71B2EDEB" w14:textId="77777777" w:rsidR="00FE4B33" w:rsidRPr="00FE4B33" w:rsidRDefault="00FE4B33" w:rsidP="00FE4B33">
            <w:pPr>
              <w:jc w:val="both"/>
              <w:rPr>
                <w:rFonts w:cs="Tahoma"/>
                <w:sz w:val="20"/>
              </w:rPr>
            </w:pPr>
            <w:r w:rsidRPr="00FE4B33">
              <w:rPr>
                <w:rFonts w:cs="Tahoma"/>
                <w:sz w:val="20"/>
              </w:rPr>
              <w:t>W Broadway - Old Hwy 10</w:t>
            </w:r>
          </w:p>
        </w:tc>
        <w:tc>
          <w:tcPr>
            <w:tcW w:w="3760" w:type="dxa"/>
            <w:tcBorders>
              <w:top w:val="nil"/>
              <w:left w:val="nil"/>
              <w:bottom w:val="single" w:sz="8" w:space="0" w:color="auto"/>
              <w:right w:val="single" w:sz="8" w:space="0" w:color="auto"/>
            </w:tcBorders>
            <w:shd w:val="clear" w:color="auto" w:fill="auto"/>
            <w:vAlign w:val="center"/>
            <w:hideMark/>
          </w:tcPr>
          <w:p w14:paraId="785E390B" w14:textId="77777777" w:rsidR="00FE4B33" w:rsidRPr="00FE4B33" w:rsidRDefault="00FE4B33" w:rsidP="00FE4B33">
            <w:pPr>
              <w:jc w:val="both"/>
              <w:rPr>
                <w:rFonts w:cs="Tahoma"/>
                <w:sz w:val="20"/>
              </w:rPr>
            </w:pPr>
            <w:r w:rsidRPr="00FE4B33">
              <w:rPr>
                <w:rFonts w:cs="Tahoma"/>
                <w:sz w:val="20"/>
              </w:rPr>
              <w:t>Pavement preservation, S&amp;C w/some mill/fill</w:t>
            </w:r>
          </w:p>
        </w:tc>
        <w:tc>
          <w:tcPr>
            <w:tcW w:w="3020" w:type="dxa"/>
            <w:tcBorders>
              <w:top w:val="nil"/>
              <w:left w:val="nil"/>
              <w:bottom w:val="single" w:sz="8" w:space="0" w:color="auto"/>
              <w:right w:val="single" w:sz="8" w:space="0" w:color="auto"/>
            </w:tcBorders>
            <w:shd w:val="clear" w:color="auto" w:fill="auto"/>
            <w:vAlign w:val="center"/>
            <w:hideMark/>
          </w:tcPr>
          <w:p w14:paraId="51BF51C2" w14:textId="77777777" w:rsidR="00FE4B33" w:rsidRPr="00FE4B33" w:rsidRDefault="00FE4B33" w:rsidP="00FE4B33">
            <w:pPr>
              <w:jc w:val="both"/>
              <w:rPr>
                <w:rFonts w:cs="Tahoma"/>
                <w:sz w:val="20"/>
              </w:rPr>
            </w:pPr>
            <w:r w:rsidRPr="00FE4B33">
              <w:rPr>
                <w:rFonts w:cs="Tahoma"/>
                <w:sz w:val="20"/>
              </w:rPr>
              <w:t> </w:t>
            </w:r>
          </w:p>
        </w:tc>
      </w:tr>
      <w:tr w:rsidR="00FE4B33" w:rsidRPr="00FE4B33" w14:paraId="6672C060"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0ECF9091" w14:textId="77777777" w:rsidR="00FE4B33" w:rsidRPr="00FE4B33" w:rsidRDefault="00FE4B33" w:rsidP="00FE4B33">
            <w:pPr>
              <w:jc w:val="both"/>
              <w:rPr>
                <w:rFonts w:cs="Tahoma"/>
                <w:sz w:val="20"/>
              </w:rPr>
            </w:pPr>
            <w:r w:rsidRPr="00FE4B33">
              <w:rPr>
                <w:rFonts w:cs="Tahoma"/>
                <w:sz w:val="20"/>
              </w:rPr>
              <w:t>Russell Street (Dakota to Mount)</w:t>
            </w:r>
          </w:p>
        </w:tc>
        <w:tc>
          <w:tcPr>
            <w:tcW w:w="3760" w:type="dxa"/>
            <w:tcBorders>
              <w:top w:val="nil"/>
              <w:left w:val="nil"/>
              <w:bottom w:val="single" w:sz="8" w:space="0" w:color="auto"/>
              <w:right w:val="single" w:sz="8" w:space="0" w:color="auto"/>
            </w:tcBorders>
            <w:shd w:val="clear" w:color="auto" w:fill="auto"/>
            <w:vAlign w:val="center"/>
            <w:hideMark/>
          </w:tcPr>
          <w:p w14:paraId="4BE9CBF0" w14:textId="77777777" w:rsidR="00FE4B33" w:rsidRPr="00FE4B33" w:rsidRDefault="00FE4B33" w:rsidP="00FE4B33">
            <w:pPr>
              <w:jc w:val="both"/>
              <w:rPr>
                <w:rFonts w:cs="Tahoma"/>
                <w:sz w:val="20"/>
              </w:rPr>
            </w:pPr>
            <w:r w:rsidRPr="00FE4B33">
              <w:rPr>
                <w:rFonts w:cs="Tahoma"/>
                <w:sz w:val="20"/>
              </w:rPr>
              <w:t>Reconstruction of roadway</w:t>
            </w:r>
          </w:p>
        </w:tc>
        <w:tc>
          <w:tcPr>
            <w:tcW w:w="3020" w:type="dxa"/>
            <w:tcBorders>
              <w:top w:val="nil"/>
              <w:left w:val="nil"/>
              <w:bottom w:val="single" w:sz="8" w:space="0" w:color="auto"/>
              <w:right w:val="single" w:sz="8" w:space="0" w:color="auto"/>
            </w:tcBorders>
            <w:shd w:val="clear" w:color="auto" w:fill="auto"/>
            <w:vAlign w:val="center"/>
            <w:hideMark/>
          </w:tcPr>
          <w:p w14:paraId="6341980B" w14:textId="77777777" w:rsidR="00FE4B33" w:rsidRPr="00FE4B33" w:rsidRDefault="00FE4B33" w:rsidP="00FE4B33">
            <w:pPr>
              <w:jc w:val="both"/>
              <w:rPr>
                <w:rFonts w:cs="Tahoma"/>
                <w:sz w:val="20"/>
              </w:rPr>
            </w:pPr>
            <w:r w:rsidRPr="00FE4B33">
              <w:rPr>
                <w:rFonts w:cs="Tahoma"/>
                <w:sz w:val="20"/>
              </w:rPr>
              <w:t> </w:t>
            </w:r>
          </w:p>
        </w:tc>
      </w:tr>
      <w:tr w:rsidR="00FE4B33" w:rsidRPr="00FE4B33" w14:paraId="55536679"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5B4B0FAB" w14:textId="77777777" w:rsidR="00FE4B33" w:rsidRPr="00FE4B33" w:rsidRDefault="00FE4B33" w:rsidP="00FE4B33">
            <w:pPr>
              <w:jc w:val="both"/>
              <w:rPr>
                <w:rFonts w:cs="Tahoma"/>
                <w:sz w:val="20"/>
              </w:rPr>
            </w:pPr>
            <w:r w:rsidRPr="00FE4B33">
              <w:rPr>
                <w:rFonts w:cs="Tahoma"/>
                <w:sz w:val="20"/>
              </w:rPr>
              <w:t>Russell Street-Broadway Intersection</w:t>
            </w:r>
          </w:p>
        </w:tc>
        <w:tc>
          <w:tcPr>
            <w:tcW w:w="3760" w:type="dxa"/>
            <w:tcBorders>
              <w:top w:val="nil"/>
              <w:left w:val="nil"/>
              <w:bottom w:val="single" w:sz="8" w:space="0" w:color="auto"/>
              <w:right w:val="single" w:sz="8" w:space="0" w:color="auto"/>
            </w:tcBorders>
            <w:shd w:val="clear" w:color="auto" w:fill="auto"/>
            <w:vAlign w:val="center"/>
            <w:hideMark/>
          </w:tcPr>
          <w:p w14:paraId="69A5096E" w14:textId="77777777" w:rsidR="00FE4B33" w:rsidRPr="00FE4B33" w:rsidRDefault="00FE4B33" w:rsidP="00FE4B33">
            <w:pPr>
              <w:jc w:val="both"/>
              <w:rPr>
                <w:rFonts w:cs="Tahoma"/>
                <w:sz w:val="20"/>
              </w:rPr>
            </w:pPr>
            <w:r w:rsidRPr="00FE4B33">
              <w:rPr>
                <w:rFonts w:cs="Tahoma"/>
                <w:sz w:val="20"/>
              </w:rPr>
              <w:t>Intersection improvements</w:t>
            </w:r>
          </w:p>
        </w:tc>
        <w:tc>
          <w:tcPr>
            <w:tcW w:w="3020" w:type="dxa"/>
            <w:tcBorders>
              <w:top w:val="nil"/>
              <w:left w:val="nil"/>
              <w:bottom w:val="single" w:sz="8" w:space="0" w:color="auto"/>
              <w:right w:val="single" w:sz="8" w:space="0" w:color="auto"/>
            </w:tcBorders>
            <w:shd w:val="clear" w:color="auto" w:fill="auto"/>
            <w:vAlign w:val="center"/>
            <w:hideMark/>
          </w:tcPr>
          <w:p w14:paraId="7B67B9E4" w14:textId="77777777" w:rsidR="00FE4B33" w:rsidRPr="00FE4B33" w:rsidRDefault="00FE4B33" w:rsidP="00FE4B33">
            <w:pPr>
              <w:jc w:val="both"/>
              <w:rPr>
                <w:rFonts w:cs="Tahoma"/>
                <w:sz w:val="20"/>
              </w:rPr>
            </w:pPr>
            <w:r w:rsidRPr="00FE4B33">
              <w:rPr>
                <w:rFonts w:cs="Tahoma"/>
                <w:sz w:val="20"/>
              </w:rPr>
              <w:t> </w:t>
            </w:r>
          </w:p>
        </w:tc>
      </w:tr>
      <w:tr w:rsidR="00FE4B33" w:rsidRPr="00FE4B33" w14:paraId="575D972A"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7B8F1987" w14:textId="77777777" w:rsidR="00FE4B33" w:rsidRPr="00FE4B33" w:rsidRDefault="00FE4B33" w:rsidP="00FE4B33">
            <w:pPr>
              <w:jc w:val="both"/>
              <w:rPr>
                <w:rFonts w:cs="Tahoma"/>
                <w:sz w:val="20"/>
              </w:rPr>
            </w:pPr>
            <w:r w:rsidRPr="00FE4B33">
              <w:rPr>
                <w:rFonts w:cs="Tahoma"/>
                <w:sz w:val="20"/>
              </w:rPr>
              <w:t>Reserve Street - Missoula</w:t>
            </w:r>
          </w:p>
        </w:tc>
        <w:tc>
          <w:tcPr>
            <w:tcW w:w="3760" w:type="dxa"/>
            <w:tcBorders>
              <w:top w:val="nil"/>
              <w:left w:val="nil"/>
              <w:bottom w:val="single" w:sz="8" w:space="0" w:color="auto"/>
              <w:right w:val="single" w:sz="8" w:space="0" w:color="auto"/>
            </w:tcBorders>
            <w:shd w:val="clear" w:color="auto" w:fill="auto"/>
            <w:vAlign w:val="center"/>
            <w:hideMark/>
          </w:tcPr>
          <w:p w14:paraId="3BD34DA0" w14:textId="77777777" w:rsidR="00FE4B33" w:rsidRPr="00FE4B33" w:rsidRDefault="00FE4B33" w:rsidP="00FE4B33">
            <w:pPr>
              <w:jc w:val="both"/>
              <w:rPr>
                <w:rFonts w:cs="Tahoma"/>
                <w:sz w:val="20"/>
              </w:rPr>
            </w:pPr>
            <w:r w:rsidRPr="00FE4B33">
              <w:rPr>
                <w:rFonts w:cs="Tahoma"/>
                <w:sz w:val="20"/>
              </w:rPr>
              <w:t>Pavement preservation</w:t>
            </w:r>
          </w:p>
        </w:tc>
        <w:tc>
          <w:tcPr>
            <w:tcW w:w="3020" w:type="dxa"/>
            <w:tcBorders>
              <w:top w:val="nil"/>
              <w:left w:val="nil"/>
              <w:bottom w:val="single" w:sz="8" w:space="0" w:color="auto"/>
              <w:right w:val="single" w:sz="8" w:space="0" w:color="auto"/>
            </w:tcBorders>
            <w:shd w:val="clear" w:color="auto" w:fill="auto"/>
            <w:vAlign w:val="center"/>
            <w:hideMark/>
          </w:tcPr>
          <w:p w14:paraId="3455B716" w14:textId="77777777" w:rsidR="00FE4B33" w:rsidRPr="00FE4B33" w:rsidRDefault="00FE4B33" w:rsidP="00FE4B33">
            <w:pPr>
              <w:jc w:val="both"/>
              <w:rPr>
                <w:rFonts w:cs="Tahoma"/>
                <w:sz w:val="20"/>
              </w:rPr>
            </w:pPr>
            <w:r w:rsidRPr="00FE4B33">
              <w:rPr>
                <w:rFonts w:cs="Tahoma"/>
                <w:sz w:val="20"/>
              </w:rPr>
              <w:t> </w:t>
            </w:r>
          </w:p>
        </w:tc>
      </w:tr>
      <w:tr w:rsidR="00FE4B33" w:rsidRPr="00FE4B33" w14:paraId="458DC8FE" w14:textId="77777777" w:rsidTr="00FE4B33">
        <w:trPr>
          <w:trHeight w:val="276"/>
        </w:trPr>
        <w:tc>
          <w:tcPr>
            <w:tcW w:w="4000" w:type="dxa"/>
            <w:tcBorders>
              <w:top w:val="nil"/>
              <w:left w:val="nil"/>
              <w:bottom w:val="single" w:sz="8" w:space="0" w:color="auto"/>
              <w:right w:val="nil"/>
            </w:tcBorders>
            <w:shd w:val="clear" w:color="auto" w:fill="auto"/>
            <w:vAlign w:val="center"/>
            <w:hideMark/>
          </w:tcPr>
          <w:p w14:paraId="3C7D0DBC" w14:textId="77777777" w:rsidR="00FE4B33" w:rsidRPr="00FE4B33" w:rsidRDefault="00FE4B33" w:rsidP="00FE4B33">
            <w:pPr>
              <w:jc w:val="both"/>
              <w:rPr>
                <w:rFonts w:cs="Tahoma"/>
                <w:sz w:val="20"/>
              </w:rPr>
            </w:pPr>
            <w:r w:rsidRPr="00FE4B33">
              <w:rPr>
                <w:rFonts w:cs="Tahoma"/>
                <w:sz w:val="20"/>
              </w:rPr>
              <w:t>Lolo to Missoula</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484B938" w14:textId="77777777" w:rsidR="00FE4B33" w:rsidRPr="00FE4B33" w:rsidRDefault="00FE4B33" w:rsidP="00FE4B33">
            <w:pPr>
              <w:jc w:val="both"/>
              <w:rPr>
                <w:rFonts w:cs="Tahoma"/>
                <w:sz w:val="20"/>
              </w:rPr>
            </w:pPr>
            <w:r w:rsidRPr="00FE4B33">
              <w:rPr>
                <w:rFonts w:cs="Tahoma"/>
                <w:sz w:val="20"/>
              </w:rPr>
              <w:t>Pavement preservation</w:t>
            </w:r>
          </w:p>
        </w:tc>
        <w:tc>
          <w:tcPr>
            <w:tcW w:w="3020" w:type="dxa"/>
            <w:tcBorders>
              <w:top w:val="nil"/>
              <w:left w:val="nil"/>
              <w:bottom w:val="single" w:sz="8" w:space="0" w:color="auto"/>
              <w:right w:val="single" w:sz="8" w:space="0" w:color="auto"/>
            </w:tcBorders>
            <w:shd w:val="clear" w:color="auto" w:fill="auto"/>
            <w:vAlign w:val="center"/>
            <w:hideMark/>
          </w:tcPr>
          <w:p w14:paraId="12C25D9B" w14:textId="77777777" w:rsidR="00FE4B33" w:rsidRPr="00FE4B33" w:rsidRDefault="00FE4B33" w:rsidP="00FE4B33">
            <w:pPr>
              <w:jc w:val="both"/>
              <w:rPr>
                <w:rFonts w:cs="Tahoma"/>
                <w:sz w:val="20"/>
              </w:rPr>
            </w:pPr>
            <w:r w:rsidRPr="00FE4B33">
              <w:rPr>
                <w:rFonts w:cs="Tahoma"/>
                <w:sz w:val="20"/>
              </w:rPr>
              <w:t> </w:t>
            </w:r>
          </w:p>
        </w:tc>
      </w:tr>
      <w:tr w:rsidR="00FE4B33" w:rsidRPr="00FE4B33" w14:paraId="4DDDD676"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B648F43" w14:textId="77777777" w:rsidR="00FE4B33" w:rsidRPr="00FE4B33" w:rsidRDefault="00FE4B33" w:rsidP="00FE4B33">
            <w:pPr>
              <w:jc w:val="both"/>
              <w:rPr>
                <w:rFonts w:cs="Tahoma"/>
                <w:sz w:val="20"/>
              </w:rPr>
            </w:pPr>
            <w:r w:rsidRPr="00FE4B33">
              <w:rPr>
                <w:rFonts w:cs="Tahoma"/>
                <w:sz w:val="20"/>
              </w:rPr>
              <w:t>Reserve Street</w:t>
            </w:r>
          </w:p>
        </w:tc>
        <w:tc>
          <w:tcPr>
            <w:tcW w:w="3760" w:type="dxa"/>
            <w:tcBorders>
              <w:top w:val="nil"/>
              <w:left w:val="nil"/>
              <w:bottom w:val="single" w:sz="8" w:space="0" w:color="auto"/>
              <w:right w:val="single" w:sz="8" w:space="0" w:color="auto"/>
            </w:tcBorders>
            <w:shd w:val="clear" w:color="auto" w:fill="auto"/>
            <w:vAlign w:val="center"/>
            <w:hideMark/>
          </w:tcPr>
          <w:p w14:paraId="0BD8F920" w14:textId="77777777" w:rsidR="00FE4B33" w:rsidRPr="00FE4B33" w:rsidRDefault="00FE4B33" w:rsidP="00FE4B33">
            <w:pPr>
              <w:jc w:val="both"/>
              <w:rPr>
                <w:rFonts w:cs="Tahoma"/>
                <w:sz w:val="20"/>
              </w:rPr>
            </w:pPr>
            <w:r w:rsidRPr="00FE4B33">
              <w:rPr>
                <w:rFonts w:cs="Tahoma"/>
                <w:sz w:val="20"/>
              </w:rPr>
              <w:t>Durable Pavement Markings</w:t>
            </w:r>
          </w:p>
        </w:tc>
        <w:tc>
          <w:tcPr>
            <w:tcW w:w="3020" w:type="dxa"/>
            <w:tcBorders>
              <w:top w:val="nil"/>
              <w:left w:val="nil"/>
              <w:bottom w:val="single" w:sz="8" w:space="0" w:color="auto"/>
              <w:right w:val="single" w:sz="8" w:space="0" w:color="auto"/>
            </w:tcBorders>
            <w:shd w:val="clear" w:color="auto" w:fill="auto"/>
            <w:vAlign w:val="center"/>
            <w:hideMark/>
          </w:tcPr>
          <w:p w14:paraId="1DD9F6CD" w14:textId="77777777" w:rsidR="00FE4B33" w:rsidRPr="00FE4B33" w:rsidRDefault="00FE4B33" w:rsidP="00FE4B33">
            <w:pPr>
              <w:jc w:val="both"/>
              <w:rPr>
                <w:rFonts w:cs="Tahoma"/>
                <w:sz w:val="20"/>
              </w:rPr>
            </w:pPr>
            <w:r w:rsidRPr="00FE4B33">
              <w:rPr>
                <w:rFonts w:cs="Tahoma"/>
                <w:sz w:val="20"/>
              </w:rPr>
              <w:t> </w:t>
            </w:r>
          </w:p>
        </w:tc>
      </w:tr>
      <w:tr w:rsidR="00FE4B33" w:rsidRPr="00FE4B33" w14:paraId="417371B5"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52794B5A" w14:textId="77777777" w:rsidR="00FE4B33" w:rsidRPr="00FE4B33" w:rsidRDefault="00FE4B33" w:rsidP="00FE4B33">
            <w:pPr>
              <w:jc w:val="both"/>
              <w:rPr>
                <w:rFonts w:cs="Tahoma"/>
                <w:sz w:val="20"/>
              </w:rPr>
            </w:pPr>
            <w:r w:rsidRPr="00FE4B33">
              <w:rPr>
                <w:rFonts w:cs="Tahoma"/>
                <w:sz w:val="20"/>
              </w:rPr>
              <w:t>93-South</w:t>
            </w:r>
          </w:p>
        </w:tc>
        <w:tc>
          <w:tcPr>
            <w:tcW w:w="3760" w:type="dxa"/>
            <w:tcBorders>
              <w:top w:val="nil"/>
              <w:left w:val="nil"/>
              <w:bottom w:val="single" w:sz="8" w:space="0" w:color="auto"/>
              <w:right w:val="single" w:sz="8" w:space="0" w:color="auto"/>
            </w:tcBorders>
            <w:shd w:val="clear" w:color="auto" w:fill="auto"/>
            <w:vAlign w:val="center"/>
            <w:hideMark/>
          </w:tcPr>
          <w:p w14:paraId="124C9769" w14:textId="77777777" w:rsidR="00FE4B33" w:rsidRPr="00FE4B33" w:rsidRDefault="00FE4B33" w:rsidP="00FE4B33">
            <w:pPr>
              <w:jc w:val="both"/>
              <w:rPr>
                <w:rFonts w:cs="Tahoma"/>
                <w:sz w:val="20"/>
              </w:rPr>
            </w:pPr>
            <w:r w:rsidRPr="00FE4B33">
              <w:rPr>
                <w:rFonts w:cs="Tahoma"/>
                <w:sz w:val="20"/>
              </w:rPr>
              <w:t>Durable Pavement Markings</w:t>
            </w:r>
          </w:p>
        </w:tc>
        <w:tc>
          <w:tcPr>
            <w:tcW w:w="3020" w:type="dxa"/>
            <w:tcBorders>
              <w:top w:val="nil"/>
              <w:left w:val="nil"/>
              <w:bottom w:val="single" w:sz="8" w:space="0" w:color="auto"/>
              <w:right w:val="single" w:sz="8" w:space="0" w:color="auto"/>
            </w:tcBorders>
            <w:shd w:val="clear" w:color="auto" w:fill="auto"/>
            <w:vAlign w:val="center"/>
            <w:hideMark/>
          </w:tcPr>
          <w:p w14:paraId="1F595736" w14:textId="77777777" w:rsidR="00FE4B33" w:rsidRPr="00FE4B33" w:rsidRDefault="00FE4B33" w:rsidP="00FE4B33">
            <w:pPr>
              <w:jc w:val="both"/>
              <w:rPr>
                <w:rFonts w:cs="Tahoma"/>
                <w:sz w:val="20"/>
              </w:rPr>
            </w:pPr>
            <w:r w:rsidRPr="00FE4B33">
              <w:rPr>
                <w:rFonts w:cs="Tahoma"/>
                <w:sz w:val="20"/>
              </w:rPr>
              <w:t> </w:t>
            </w:r>
          </w:p>
        </w:tc>
      </w:tr>
      <w:tr w:rsidR="00FE4B33" w:rsidRPr="00FE4B33" w14:paraId="1000B67D"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04DE0459" w14:textId="77777777" w:rsidR="00FE4B33" w:rsidRPr="00FE4B33" w:rsidRDefault="00FE4B33" w:rsidP="00FE4B33">
            <w:pPr>
              <w:rPr>
                <w:rFonts w:cs="Tahoma"/>
                <w:b/>
                <w:bCs/>
                <w:szCs w:val="22"/>
              </w:rPr>
            </w:pPr>
            <w:r w:rsidRPr="00FE4B33">
              <w:rPr>
                <w:rFonts w:cs="Tahoma"/>
                <w:b/>
                <w:bCs/>
                <w:szCs w:val="22"/>
              </w:rPr>
              <w:t>NHFP</w:t>
            </w:r>
          </w:p>
        </w:tc>
        <w:tc>
          <w:tcPr>
            <w:tcW w:w="3760" w:type="dxa"/>
            <w:tcBorders>
              <w:top w:val="nil"/>
              <w:left w:val="nil"/>
              <w:bottom w:val="single" w:sz="8" w:space="0" w:color="auto"/>
              <w:right w:val="nil"/>
            </w:tcBorders>
            <w:shd w:val="clear" w:color="000000" w:fill="F3F3F3"/>
            <w:vAlign w:val="center"/>
            <w:hideMark/>
          </w:tcPr>
          <w:p w14:paraId="54598AC5"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0A2D8980" w14:textId="77777777" w:rsidR="00FE4B33" w:rsidRPr="00FE4B33" w:rsidRDefault="00FE4B33" w:rsidP="00FE4B33">
            <w:pPr>
              <w:jc w:val="both"/>
              <w:rPr>
                <w:rFonts w:cs="Tahoma"/>
                <w:szCs w:val="22"/>
              </w:rPr>
            </w:pPr>
            <w:r w:rsidRPr="00FE4B33">
              <w:rPr>
                <w:rFonts w:cs="Tahoma"/>
                <w:szCs w:val="22"/>
              </w:rPr>
              <w:t> </w:t>
            </w:r>
          </w:p>
        </w:tc>
      </w:tr>
      <w:tr w:rsidR="00FE4B33" w:rsidRPr="00FE4B33" w14:paraId="1C595C30"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06659BBA" w14:textId="77777777" w:rsidR="00FE4B33" w:rsidRPr="00FE4B33" w:rsidRDefault="00FE4B33" w:rsidP="00FE4B33">
            <w:pPr>
              <w:jc w:val="both"/>
              <w:rPr>
                <w:rFonts w:cs="Tahoma"/>
                <w:sz w:val="20"/>
              </w:rPr>
            </w:pPr>
            <w:r w:rsidRPr="00FE4B33">
              <w:rPr>
                <w:rFonts w:cs="Tahoma"/>
                <w:sz w:val="20"/>
              </w:rPr>
              <w:t> </w:t>
            </w:r>
          </w:p>
        </w:tc>
        <w:tc>
          <w:tcPr>
            <w:tcW w:w="3760" w:type="dxa"/>
            <w:tcBorders>
              <w:top w:val="nil"/>
              <w:left w:val="nil"/>
              <w:bottom w:val="single" w:sz="8" w:space="0" w:color="auto"/>
              <w:right w:val="single" w:sz="8" w:space="0" w:color="auto"/>
            </w:tcBorders>
            <w:shd w:val="clear" w:color="auto" w:fill="auto"/>
            <w:vAlign w:val="center"/>
            <w:hideMark/>
          </w:tcPr>
          <w:p w14:paraId="0313D889" w14:textId="77777777" w:rsidR="00FE4B33" w:rsidRPr="00FE4B33" w:rsidRDefault="00FE4B33" w:rsidP="00FE4B33">
            <w:pPr>
              <w:jc w:val="both"/>
              <w:rPr>
                <w:rFonts w:cs="Tahoma"/>
                <w:sz w:val="20"/>
              </w:rPr>
            </w:pPr>
            <w:r w:rsidRPr="00FE4B33">
              <w:rPr>
                <w:rFonts w:cs="Tahoma"/>
                <w:sz w:val="20"/>
              </w:rPr>
              <w:t> </w:t>
            </w:r>
          </w:p>
        </w:tc>
        <w:tc>
          <w:tcPr>
            <w:tcW w:w="3020" w:type="dxa"/>
            <w:tcBorders>
              <w:top w:val="nil"/>
              <w:left w:val="nil"/>
              <w:bottom w:val="single" w:sz="8" w:space="0" w:color="auto"/>
              <w:right w:val="single" w:sz="8" w:space="0" w:color="auto"/>
            </w:tcBorders>
            <w:shd w:val="clear" w:color="auto" w:fill="auto"/>
            <w:vAlign w:val="center"/>
            <w:hideMark/>
          </w:tcPr>
          <w:p w14:paraId="2B66A875" w14:textId="77777777" w:rsidR="00FE4B33" w:rsidRPr="00FE4B33" w:rsidRDefault="00FE4B33" w:rsidP="00FE4B33">
            <w:pPr>
              <w:jc w:val="both"/>
              <w:rPr>
                <w:rFonts w:cs="Tahoma"/>
                <w:sz w:val="20"/>
              </w:rPr>
            </w:pPr>
            <w:r w:rsidRPr="00FE4B33">
              <w:rPr>
                <w:rFonts w:cs="Tahoma"/>
                <w:sz w:val="20"/>
              </w:rPr>
              <w:t> </w:t>
            </w:r>
          </w:p>
        </w:tc>
      </w:tr>
      <w:tr w:rsidR="00FE4B33" w:rsidRPr="00FE4B33" w14:paraId="05E2B60E"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2B325316" w14:textId="77777777" w:rsidR="00FE4B33" w:rsidRPr="00FE4B33" w:rsidRDefault="00FE4B33" w:rsidP="00FE4B33">
            <w:pPr>
              <w:rPr>
                <w:rFonts w:cs="Tahoma"/>
                <w:b/>
                <w:bCs/>
                <w:szCs w:val="22"/>
              </w:rPr>
            </w:pPr>
            <w:r w:rsidRPr="00FE4B33">
              <w:rPr>
                <w:rFonts w:cs="Tahoma"/>
                <w:b/>
                <w:bCs/>
                <w:szCs w:val="22"/>
              </w:rPr>
              <w:t>STPX, STPS, SFCN</w:t>
            </w:r>
          </w:p>
        </w:tc>
        <w:tc>
          <w:tcPr>
            <w:tcW w:w="3760" w:type="dxa"/>
            <w:tcBorders>
              <w:top w:val="nil"/>
              <w:left w:val="nil"/>
              <w:bottom w:val="single" w:sz="8" w:space="0" w:color="auto"/>
              <w:right w:val="nil"/>
            </w:tcBorders>
            <w:shd w:val="clear" w:color="000000" w:fill="F3F3F3"/>
            <w:vAlign w:val="center"/>
            <w:hideMark/>
          </w:tcPr>
          <w:p w14:paraId="44AA4EEE"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54A2D56E" w14:textId="77777777" w:rsidR="00FE4B33" w:rsidRPr="00FE4B33" w:rsidRDefault="00FE4B33" w:rsidP="00FE4B33">
            <w:pPr>
              <w:jc w:val="both"/>
              <w:rPr>
                <w:rFonts w:cs="Tahoma"/>
                <w:szCs w:val="22"/>
              </w:rPr>
            </w:pPr>
            <w:r w:rsidRPr="00FE4B33">
              <w:rPr>
                <w:rFonts w:cs="Tahoma"/>
                <w:szCs w:val="22"/>
              </w:rPr>
              <w:t> </w:t>
            </w:r>
          </w:p>
        </w:tc>
      </w:tr>
      <w:tr w:rsidR="00FE4B33" w:rsidRPr="00FE4B33" w14:paraId="5BCF9D85" w14:textId="77777777" w:rsidTr="00FE4B33">
        <w:trPr>
          <w:trHeight w:val="288"/>
        </w:trPr>
        <w:tc>
          <w:tcPr>
            <w:tcW w:w="4000" w:type="dxa"/>
            <w:tcBorders>
              <w:top w:val="nil"/>
              <w:left w:val="nil"/>
              <w:bottom w:val="single" w:sz="8" w:space="0" w:color="auto"/>
              <w:right w:val="nil"/>
            </w:tcBorders>
            <w:shd w:val="clear" w:color="auto" w:fill="auto"/>
            <w:vAlign w:val="center"/>
            <w:hideMark/>
          </w:tcPr>
          <w:p w14:paraId="656EE970" w14:textId="77777777" w:rsidR="00FE4B33" w:rsidRPr="00FE4B33" w:rsidRDefault="00FE4B33" w:rsidP="00FE4B33">
            <w:pPr>
              <w:rPr>
                <w:rFonts w:cs="Tahoma"/>
                <w:sz w:val="20"/>
              </w:rPr>
            </w:pPr>
            <w:r w:rsidRPr="00FE4B33">
              <w:rPr>
                <w:rFonts w:cs="Tahoma"/>
                <w:sz w:val="20"/>
              </w:rPr>
              <w:t>Russell Street (Broadway to Idaho)</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6AFE49EC" w14:textId="77777777" w:rsidR="00FE4B33" w:rsidRPr="00FE4B33" w:rsidRDefault="00FE4B33" w:rsidP="00FE4B33">
            <w:pPr>
              <w:jc w:val="both"/>
              <w:rPr>
                <w:rFonts w:cs="Tahoma"/>
                <w:sz w:val="20"/>
              </w:rPr>
            </w:pPr>
            <w:r w:rsidRPr="00FE4B33">
              <w:rPr>
                <w:rFonts w:cs="Tahoma"/>
                <w:sz w:val="20"/>
              </w:rPr>
              <w:t>Reconstruction of roadway and bridge</w:t>
            </w:r>
          </w:p>
        </w:tc>
        <w:tc>
          <w:tcPr>
            <w:tcW w:w="3020" w:type="dxa"/>
            <w:tcBorders>
              <w:top w:val="nil"/>
              <w:left w:val="nil"/>
              <w:bottom w:val="single" w:sz="8" w:space="0" w:color="auto"/>
              <w:right w:val="single" w:sz="8" w:space="0" w:color="auto"/>
            </w:tcBorders>
            <w:shd w:val="clear" w:color="auto" w:fill="auto"/>
            <w:vAlign w:val="center"/>
            <w:hideMark/>
          </w:tcPr>
          <w:p w14:paraId="3866D394" w14:textId="77777777" w:rsidR="00FE4B33" w:rsidRPr="00FE4B33" w:rsidRDefault="00FE4B33" w:rsidP="00FE4B33">
            <w:pPr>
              <w:jc w:val="both"/>
              <w:rPr>
                <w:rFonts w:cs="Tahoma"/>
                <w:szCs w:val="22"/>
              </w:rPr>
            </w:pPr>
            <w:r w:rsidRPr="00FE4B33">
              <w:rPr>
                <w:rFonts w:cs="Tahoma"/>
                <w:szCs w:val="22"/>
              </w:rPr>
              <w:t> </w:t>
            </w:r>
          </w:p>
        </w:tc>
      </w:tr>
      <w:tr w:rsidR="00FE4B33" w:rsidRPr="00FE4B33" w14:paraId="65C2681C"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46DADF77" w14:textId="77777777" w:rsidR="00FE4B33" w:rsidRPr="00FE4B33" w:rsidRDefault="00FE4B33" w:rsidP="00FE4B33">
            <w:pPr>
              <w:rPr>
                <w:rFonts w:cs="Tahoma"/>
                <w:sz w:val="20"/>
              </w:rPr>
            </w:pPr>
            <w:r w:rsidRPr="00FE4B33">
              <w:rPr>
                <w:rFonts w:cs="Tahoma"/>
                <w:sz w:val="20"/>
              </w:rPr>
              <w:t>West of Missoula - NW</w:t>
            </w:r>
          </w:p>
        </w:tc>
        <w:tc>
          <w:tcPr>
            <w:tcW w:w="3760" w:type="dxa"/>
            <w:tcBorders>
              <w:top w:val="nil"/>
              <w:left w:val="nil"/>
              <w:bottom w:val="single" w:sz="8" w:space="0" w:color="auto"/>
              <w:right w:val="single" w:sz="8" w:space="0" w:color="auto"/>
            </w:tcBorders>
            <w:shd w:val="clear" w:color="auto" w:fill="auto"/>
            <w:vAlign w:val="center"/>
            <w:hideMark/>
          </w:tcPr>
          <w:p w14:paraId="55BBC480" w14:textId="77777777" w:rsidR="00FE4B33" w:rsidRPr="00FE4B33" w:rsidRDefault="00FE4B33" w:rsidP="00FE4B33">
            <w:pPr>
              <w:jc w:val="both"/>
              <w:rPr>
                <w:rFonts w:cs="Tahoma"/>
                <w:sz w:val="20"/>
              </w:rPr>
            </w:pPr>
            <w:r w:rsidRPr="00FE4B33">
              <w:rPr>
                <w:rFonts w:cs="Tahoma"/>
                <w:sz w:val="20"/>
              </w:rPr>
              <w:t>Reconstruction</w:t>
            </w:r>
          </w:p>
        </w:tc>
        <w:tc>
          <w:tcPr>
            <w:tcW w:w="3020" w:type="dxa"/>
            <w:tcBorders>
              <w:top w:val="nil"/>
              <w:left w:val="nil"/>
              <w:bottom w:val="single" w:sz="8" w:space="0" w:color="auto"/>
              <w:right w:val="single" w:sz="8" w:space="0" w:color="auto"/>
            </w:tcBorders>
            <w:shd w:val="clear" w:color="auto" w:fill="auto"/>
            <w:vAlign w:val="center"/>
            <w:hideMark/>
          </w:tcPr>
          <w:p w14:paraId="1F6E4E66" w14:textId="77777777" w:rsidR="00FE4B33" w:rsidRPr="00FE4B33" w:rsidRDefault="00FE4B33" w:rsidP="00FE4B33">
            <w:pPr>
              <w:jc w:val="both"/>
              <w:rPr>
                <w:rFonts w:cs="Tahoma"/>
                <w:sz w:val="20"/>
              </w:rPr>
            </w:pPr>
            <w:r w:rsidRPr="00FE4B33">
              <w:rPr>
                <w:rFonts w:cs="Tahoma"/>
                <w:sz w:val="20"/>
              </w:rPr>
              <w:t> </w:t>
            </w:r>
          </w:p>
        </w:tc>
      </w:tr>
      <w:tr w:rsidR="00FE4B33" w:rsidRPr="00FE4B33" w14:paraId="2D2391F2" w14:textId="77777777" w:rsidTr="00FE4B33">
        <w:trPr>
          <w:trHeight w:val="276"/>
        </w:trPr>
        <w:tc>
          <w:tcPr>
            <w:tcW w:w="4000" w:type="dxa"/>
            <w:tcBorders>
              <w:top w:val="nil"/>
              <w:left w:val="nil"/>
              <w:bottom w:val="single" w:sz="8" w:space="0" w:color="auto"/>
              <w:right w:val="nil"/>
            </w:tcBorders>
            <w:shd w:val="clear" w:color="auto" w:fill="auto"/>
            <w:vAlign w:val="center"/>
            <w:hideMark/>
          </w:tcPr>
          <w:p w14:paraId="6E20D7D4" w14:textId="77777777" w:rsidR="00FE4B33" w:rsidRPr="00FE4B33" w:rsidRDefault="00FE4B33" w:rsidP="00FE4B33">
            <w:pPr>
              <w:rPr>
                <w:rFonts w:cs="Tahoma"/>
                <w:sz w:val="20"/>
              </w:rPr>
            </w:pPr>
            <w:r w:rsidRPr="00FE4B33">
              <w:rPr>
                <w:rFonts w:cs="Tahoma"/>
                <w:sz w:val="20"/>
              </w:rPr>
              <w:t>US 93 Lolo-Florence study</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7D04E22A" w14:textId="77777777" w:rsidR="00FE4B33" w:rsidRPr="00FE4B33" w:rsidRDefault="00FE4B33" w:rsidP="00FE4B33">
            <w:pPr>
              <w:rPr>
                <w:rFonts w:cs="Tahoma"/>
                <w:sz w:val="20"/>
              </w:rPr>
            </w:pPr>
            <w:r w:rsidRPr="00FE4B33">
              <w:rPr>
                <w:rFonts w:cs="Tahoma"/>
                <w:sz w:val="20"/>
              </w:rPr>
              <w:t>OT study</w:t>
            </w:r>
          </w:p>
        </w:tc>
        <w:tc>
          <w:tcPr>
            <w:tcW w:w="3020" w:type="dxa"/>
            <w:tcBorders>
              <w:top w:val="nil"/>
              <w:left w:val="nil"/>
              <w:bottom w:val="single" w:sz="8" w:space="0" w:color="auto"/>
              <w:right w:val="single" w:sz="8" w:space="0" w:color="auto"/>
            </w:tcBorders>
            <w:shd w:val="clear" w:color="auto" w:fill="auto"/>
            <w:vAlign w:val="center"/>
            <w:hideMark/>
          </w:tcPr>
          <w:p w14:paraId="3F6552BA" w14:textId="77777777" w:rsidR="00FE4B33" w:rsidRPr="00FE4B33" w:rsidRDefault="00FE4B33" w:rsidP="00FE4B33">
            <w:pPr>
              <w:jc w:val="both"/>
              <w:rPr>
                <w:rFonts w:cs="Tahoma"/>
                <w:sz w:val="20"/>
              </w:rPr>
            </w:pPr>
            <w:r w:rsidRPr="00FE4B33">
              <w:rPr>
                <w:rFonts w:cs="Tahoma"/>
                <w:sz w:val="20"/>
              </w:rPr>
              <w:t> </w:t>
            </w:r>
          </w:p>
        </w:tc>
      </w:tr>
      <w:tr w:rsidR="00FE4B33" w:rsidRPr="00FE4B33" w14:paraId="43B50C01"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48A2CBBA" w14:textId="77777777" w:rsidR="00FE4B33" w:rsidRPr="00FE4B33" w:rsidRDefault="00FE4B33" w:rsidP="00FE4B33">
            <w:pPr>
              <w:rPr>
                <w:rFonts w:cs="Tahoma"/>
                <w:b/>
                <w:bCs/>
                <w:szCs w:val="22"/>
              </w:rPr>
            </w:pPr>
            <w:r w:rsidRPr="00FE4B33">
              <w:rPr>
                <w:rFonts w:cs="Tahoma"/>
                <w:b/>
                <w:bCs/>
                <w:szCs w:val="22"/>
              </w:rPr>
              <w:t>STPP</w:t>
            </w:r>
          </w:p>
        </w:tc>
        <w:tc>
          <w:tcPr>
            <w:tcW w:w="3760" w:type="dxa"/>
            <w:tcBorders>
              <w:top w:val="nil"/>
              <w:left w:val="nil"/>
              <w:bottom w:val="single" w:sz="8" w:space="0" w:color="auto"/>
              <w:right w:val="nil"/>
            </w:tcBorders>
            <w:shd w:val="clear" w:color="000000" w:fill="F3F3F3"/>
            <w:vAlign w:val="center"/>
            <w:hideMark/>
          </w:tcPr>
          <w:p w14:paraId="286E7E1B"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31E89BFD" w14:textId="77777777" w:rsidR="00FE4B33" w:rsidRPr="00FE4B33" w:rsidRDefault="00FE4B33" w:rsidP="00FE4B33">
            <w:pPr>
              <w:jc w:val="both"/>
              <w:rPr>
                <w:rFonts w:cs="Tahoma"/>
                <w:szCs w:val="22"/>
              </w:rPr>
            </w:pPr>
            <w:r w:rsidRPr="00FE4B33">
              <w:rPr>
                <w:rFonts w:cs="Tahoma"/>
                <w:szCs w:val="22"/>
              </w:rPr>
              <w:t> </w:t>
            </w:r>
          </w:p>
        </w:tc>
      </w:tr>
      <w:tr w:rsidR="00FE4B33" w:rsidRPr="00FE4B33" w14:paraId="2528263D"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139A6D10" w14:textId="77777777" w:rsidR="00FE4B33" w:rsidRPr="00FE4B33" w:rsidRDefault="00FE4B33" w:rsidP="00FE4B33">
            <w:pPr>
              <w:jc w:val="both"/>
              <w:rPr>
                <w:rFonts w:cs="Tahoma"/>
                <w:sz w:val="20"/>
              </w:rPr>
            </w:pPr>
            <w:r w:rsidRPr="00FE4B33">
              <w:rPr>
                <w:rFonts w:cs="Tahoma"/>
                <w:sz w:val="20"/>
              </w:rPr>
              <w:t>Russell St, East Broadway</w:t>
            </w:r>
          </w:p>
        </w:tc>
        <w:tc>
          <w:tcPr>
            <w:tcW w:w="3760" w:type="dxa"/>
            <w:tcBorders>
              <w:top w:val="nil"/>
              <w:left w:val="nil"/>
              <w:bottom w:val="single" w:sz="8" w:space="0" w:color="auto"/>
              <w:right w:val="single" w:sz="8" w:space="0" w:color="auto"/>
            </w:tcBorders>
            <w:shd w:val="clear" w:color="auto" w:fill="auto"/>
            <w:vAlign w:val="center"/>
            <w:hideMark/>
          </w:tcPr>
          <w:p w14:paraId="2656CB77" w14:textId="77777777" w:rsidR="00FE4B33" w:rsidRPr="00FE4B33" w:rsidRDefault="00FE4B33" w:rsidP="00FE4B33">
            <w:pPr>
              <w:jc w:val="both"/>
              <w:rPr>
                <w:rFonts w:cs="Tahoma"/>
                <w:sz w:val="20"/>
              </w:rPr>
            </w:pPr>
            <w:r w:rsidRPr="00FE4B33">
              <w:rPr>
                <w:rFonts w:cs="Tahoma"/>
                <w:sz w:val="20"/>
              </w:rPr>
              <w:t>Durable Pavement Markings</w:t>
            </w:r>
          </w:p>
        </w:tc>
        <w:tc>
          <w:tcPr>
            <w:tcW w:w="3020" w:type="dxa"/>
            <w:tcBorders>
              <w:top w:val="nil"/>
              <w:left w:val="nil"/>
              <w:bottom w:val="single" w:sz="8" w:space="0" w:color="auto"/>
              <w:right w:val="single" w:sz="8" w:space="0" w:color="auto"/>
            </w:tcBorders>
            <w:shd w:val="clear" w:color="auto" w:fill="auto"/>
            <w:vAlign w:val="center"/>
            <w:hideMark/>
          </w:tcPr>
          <w:p w14:paraId="6AC86719" w14:textId="77777777" w:rsidR="00FE4B33" w:rsidRPr="00FE4B33" w:rsidRDefault="00FE4B33" w:rsidP="00FE4B33">
            <w:pPr>
              <w:jc w:val="both"/>
              <w:rPr>
                <w:rFonts w:cs="Tahoma"/>
                <w:sz w:val="20"/>
              </w:rPr>
            </w:pPr>
            <w:r w:rsidRPr="00FE4B33">
              <w:rPr>
                <w:rFonts w:cs="Tahoma"/>
                <w:sz w:val="20"/>
              </w:rPr>
              <w:t> </w:t>
            </w:r>
          </w:p>
        </w:tc>
      </w:tr>
      <w:tr w:rsidR="00FE4B33" w:rsidRPr="00FE4B33" w14:paraId="02211594"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104FCB41" w14:textId="77777777" w:rsidR="00FE4B33" w:rsidRPr="00FE4B33" w:rsidRDefault="00FE4B33" w:rsidP="00FE4B33">
            <w:pPr>
              <w:rPr>
                <w:rFonts w:cs="Tahoma"/>
                <w:b/>
                <w:bCs/>
                <w:szCs w:val="22"/>
              </w:rPr>
            </w:pPr>
            <w:r w:rsidRPr="00FE4B33">
              <w:rPr>
                <w:rFonts w:cs="Tahoma"/>
                <w:b/>
                <w:bCs/>
                <w:szCs w:val="22"/>
              </w:rPr>
              <w:t>RRS</w:t>
            </w:r>
          </w:p>
        </w:tc>
        <w:tc>
          <w:tcPr>
            <w:tcW w:w="3760" w:type="dxa"/>
            <w:tcBorders>
              <w:top w:val="nil"/>
              <w:left w:val="nil"/>
              <w:bottom w:val="single" w:sz="8" w:space="0" w:color="auto"/>
              <w:right w:val="nil"/>
            </w:tcBorders>
            <w:shd w:val="clear" w:color="000000" w:fill="F3F3F3"/>
            <w:vAlign w:val="center"/>
            <w:hideMark/>
          </w:tcPr>
          <w:p w14:paraId="60352EF7"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735795F7" w14:textId="77777777" w:rsidR="00FE4B33" w:rsidRPr="00FE4B33" w:rsidRDefault="00FE4B33" w:rsidP="00FE4B33">
            <w:pPr>
              <w:jc w:val="both"/>
              <w:rPr>
                <w:rFonts w:cs="Tahoma"/>
                <w:szCs w:val="22"/>
              </w:rPr>
            </w:pPr>
            <w:r w:rsidRPr="00FE4B33">
              <w:rPr>
                <w:rFonts w:cs="Tahoma"/>
                <w:szCs w:val="22"/>
              </w:rPr>
              <w:t> </w:t>
            </w:r>
          </w:p>
        </w:tc>
      </w:tr>
      <w:tr w:rsidR="00FE4B33" w:rsidRPr="00FE4B33" w14:paraId="6BDE40E0"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4A457128" w14:textId="77777777" w:rsidR="00FE4B33" w:rsidRPr="00FE4B33" w:rsidRDefault="00FE4B33" w:rsidP="00FE4B33">
            <w:pPr>
              <w:rPr>
                <w:rFonts w:cs="Tahoma"/>
                <w:sz w:val="20"/>
              </w:rPr>
            </w:pPr>
            <w:proofErr w:type="spellStart"/>
            <w:r w:rsidRPr="00FE4B33">
              <w:rPr>
                <w:rFonts w:cs="Tahoma"/>
                <w:sz w:val="20"/>
              </w:rPr>
              <w:t>RRxing</w:t>
            </w:r>
            <w:proofErr w:type="spellEnd"/>
            <w:r w:rsidRPr="00FE4B33">
              <w:rPr>
                <w:rFonts w:cs="Tahoma"/>
                <w:sz w:val="20"/>
              </w:rPr>
              <w:t>-Butler Creek Road</w:t>
            </w:r>
          </w:p>
        </w:tc>
        <w:tc>
          <w:tcPr>
            <w:tcW w:w="3760" w:type="dxa"/>
            <w:tcBorders>
              <w:top w:val="nil"/>
              <w:left w:val="nil"/>
              <w:bottom w:val="single" w:sz="8" w:space="0" w:color="auto"/>
              <w:right w:val="single" w:sz="8" w:space="0" w:color="auto"/>
            </w:tcBorders>
            <w:shd w:val="clear" w:color="auto" w:fill="auto"/>
            <w:vAlign w:val="center"/>
            <w:hideMark/>
          </w:tcPr>
          <w:p w14:paraId="6512F3AF" w14:textId="77777777" w:rsidR="00FE4B33" w:rsidRPr="00FE4B33" w:rsidRDefault="00FE4B33" w:rsidP="00FE4B33">
            <w:pPr>
              <w:rPr>
                <w:rFonts w:cs="Tahoma"/>
                <w:sz w:val="20"/>
              </w:rPr>
            </w:pPr>
            <w:r w:rsidRPr="00FE4B33">
              <w:rPr>
                <w:rFonts w:cs="Tahoma"/>
                <w:sz w:val="20"/>
              </w:rPr>
              <w:t xml:space="preserve">Upgrade </w:t>
            </w:r>
            <w:proofErr w:type="spellStart"/>
            <w:r w:rsidRPr="00FE4B33">
              <w:rPr>
                <w:rFonts w:cs="Tahoma"/>
                <w:sz w:val="20"/>
              </w:rPr>
              <w:t>RRxing</w:t>
            </w:r>
            <w:proofErr w:type="spellEnd"/>
            <w:r w:rsidRPr="00FE4B33">
              <w:rPr>
                <w:rFonts w:cs="Tahoma"/>
                <w:sz w:val="20"/>
              </w:rPr>
              <w:t xml:space="preserve"> signal</w:t>
            </w:r>
          </w:p>
        </w:tc>
        <w:tc>
          <w:tcPr>
            <w:tcW w:w="3020" w:type="dxa"/>
            <w:tcBorders>
              <w:top w:val="nil"/>
              <w:left w:val="nil"/>
              <w:bottom w:val="single" w:sz="8" w:space="0" w:color="auto"/>
              <w:right w:val="single" w:sz="8" w:space="0" w:color="auto"/>
            </w:tcBorders>
            <w:shd w:val="clear" w:color="auto" w:fill="auto"/>
            <w:vAlign w:val="center"/>
            <w:hideMark/>
          </w:tcPr>
          <w:p w14:paraId="231B5D7D" w14:textId="77777777" w:rsidR="00FE4B33" w:rsidRPr="00FE4B33" w:rsidRDefault="00FE4B33" w:rsidP="00FE4B33">
            <w:pPr>
              <w:jc w:val="both"/>
              <w:rPr>
                <w:rFonts w:cs="Tahoma"/>
                <w:sz w:val="20"/>
              </w:rPr>
            </w:pPr>
            <w:r w:rsidRPr="00FE4B33">
              <w:rPr>
                <w:rFonts w:cs="Tahoma"/>
                <w:sz w:val="20"/>
              </w:rPr>
              <w:t> </w:t>
            </w:r>
          </w:p>
        </w:tc>
      </w:tr>
      <w:tr w:rsidR="00FE4B33" w:rsidRPr="00FE4B33" w14:paraId="470E0C15"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486BC19E" w14:textId="77777777" w:rsidR="00FE4B33" w:rsidRPr="00FE4B33" w:rsidRDefault="00FE4B33" w:rsidP="00FE4B33">
            <w:pPr>
              <w:rPr>
                <w:rFonts w:cs="Tahoma"/>
                <w:b/>
                <w:bCs/>
                <w:szCs w:val="22"/>
              </w:rPr>
            </w:pPr>
            <w:r w:rsidRPr="00FE4B33">
              <w:rPr>
                <w:rFonts w:cs="Tahoma"/>
                <w:b/>
                <w:bCs/>
                <w:szCs w:val="22"/>
              </w:rPr>
              <w:t>HSIP</w:t>
            </w:r>
          </w:p>
        </w:tc>
        <w:tc>
          <w:tcPr>
            <w:tcW w:w="3760" w:type="dxa"/>
            <w:tcBorders>
              <w:top w:val="nil"/>
              <w:left w:val="nil"/>
              <w:bottom w:val="single" w:sz="8" w:space="0" w:color="auto"/>
              <w:right w:val="nil"/>
            </w:tcBorders>
            <w:shd w:val="clear" w:color="000000" w:fill="F3F3F3"/>
            <w:vAlign w:val="center"/>
            <w:hideMark/>
          </w:tcPr>
          <w:p w14:paraId="68EFA822"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4D12031B" w14:textId="77777777" w:rsidR="00FE4B33" w:rsidRPr="00FE4B33" w:rsidRDefault="00FE4B33" w:rsidP="00FE4B33">
            <w:pPr>
              <w:jc w:val="both"/>
              <w:rPr>
                <w:rFonts w:cs="Tahoma"/>
                <w:szCs w:val="22"/>
              </w:rPr>
            </w:pPr>
            <w:r w:rsidRPr="00FE4B33">
              <w:rPr>
                <w:rFonts w:cs="Tahoma"/>
                <w:szCs w:val="22"/>
              </w:rPr>
              <w:t> </w:t>
            </w:r>
          </w:p>
        </w:tc>
      </w:tr>
      <w:tr w:rsidR="00FE4B33" w:rsidRPr="00FE4B33" w14:paraId="1093B5C7" w14:textId="77777777" w:rsidTr="00FE4B33">
        <w:trPr>
          <w:trHeight w:val="54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00F26357" w14:textId="77777777" w:rsidR="00FE4B33" w:rsidRPr="00FE4B33" w:rsidRDefault="00FE4B33" w:rsidP="00FE4B33">
            <w:pPr>
              <w:rPr>
                <w:rFonts w:cs="Tahoma"/>
                <w:sz w:val="20"/>
              </w:rPr>
            </w:pPr>
            <w:r w:rsidRPr="00FE4B33">
              <w:rPr>
                <w:rFonts w:cs="Tahoma"/>
                <w:sz w:val="20"/>
              </w:rPr>
              <w:t>SF179-Stephens Orange Safety Improvements</w:t>
            </w:r>
          </w:p>
        </w:tc>
        <w:tc>
          <w:tcPr>
            <w:tcW w:w="3760" w:type="dxa"/>
            <w:tcBorders>
              <w:top w:val="nil"/>
              <w:left w:val="nil"/>
              <w:bottom w:val="single" w:sz="8" w:space="0" w:color="auto"/>
              <w:right w:val="single" w:sz="8" w:space="0" w:color="auto"/>
            </w:tcBorders>
            <w:shd w:val="clear" w:color="auto" w:fill="auto"/>
            <w:vAlign w:val="center"/>
            <w:hideMark/>
          </w:tcPr>
          <w:p w14:paraId="6DD9AEAF" w14:textId="77777777" w:rsidR="00FE4B33" w:rsidRPr="00FE4B33" w:rsidRDefault="00FE4B33" w:rsidP="00FE4B33">
            <w:pPr>
              <w:jc w:val="both"/>
              <w:rPr>
                <w:rFonts w:cs="Tahoma"/>
                <w:sz w:val="20"/>
              </w:rPr>
            </w:pPr>
            <w:r w:rsidRPr="00FE4B33">
              <w:rPr>
                <w:rFonts w:cs="Tahoma"/>
                <w:sz w:val="20"/>
              </w:rPr>
              <w:t>Curve and intersection improvements</w:t>
            </w:r>
          </w:p>
        </w:tc>
        <w:tc>
          <w:tcPr>
            <w:tcW w:w="3020" w:type="dxa"/>
            <w:tcBorders>
              <w:top w:val="nil"/>
              <w:left w:val="nil"/>
              <w:bottom w:val="single" w:sz="8" w:space="0" w:color="auto"/>
              <w:right w:val="single" w:sz="8" w:space="0" w:color="auto"/>
            </w:tcBorders>
            <w:shd w:val="clear" w:color="auto" w:fill="auto"/>
            <w:vAlign w:val="center"/>
            <w:hideMark/>
          </w:tcPr>
          <w:p w14:paraId="530F649D" w14:textId="77777777" w:rsidR="00FE4B33" w:rsidRPr="00FE4B33" w:rsidRDefault="00FE4B33" w:rsidP="00FE4B33">
            <w:pPr>
              <w:jc w:val="both"/>
              <w:rPr>
                <w:rFonts w:cs="Tahoma"/>
                <w:sz w:val="20"/>
              </w:rPr>
            </w:pPr>
            <w:r w:rsidRPr="00FE4B33">
              <w:rPr>
                <w:rFonts w:cs="Tahoma"/>
                <w:sz w:val="20"/>
              </w:rPr>
              <w:t> </w:t>
            </w:r>
          </w:p>
        </w:tc>
      </w:tr>
      <w:tr w:rsidR="00FE4B33" w:rsidRPr="00FE4B33" w14:paraId="723B31FF"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0DB14580" w14:textId="77777777" w:rsidR="00FE4B33" w:rsidRPr="00FE4B33" w:rsidRDefault="00FE4B33" w:rsidP="00FE4B33">
            <w:pPr>
              <w:rPr>
                <w:rFonts w:cs="Tahoma"/>
                <w:sz w:val="20"/>
              </w:rPr>
            </w:pPr>
            <w:r w:rsidRPr="00FE4B33">
              <w:rPr>
                <w:rFonts w:cs="Tahoma"/>
                <w:sz w:val="20"/>
              </w:rPr>
              <w:t>HSIP Program JOC-Missoula</w:t>
            </w:r>
          </w:p>
        </w:tc>
        <w:tc>
          <w:tcPr>
            <w:tcW w:w="3760" w:type="dxa"/>
            <w:tcBorders>
              <w:top w:val="nil"/>
              <w:left w:val="nil"/>
              <w:bottom w:val="single" w:sz="8" w:space="0" w:color="auto"/>
              <w:right w:val="single" w:sz="8" w:space="0" w:color="auto"/>
            </w:tcBorders>
            <w:shd w:val="clear" w:color="auto" w:fill="auto"/>
            <w:vAlign w:val="center"/>
            <w:hideMark/>
          </w:tcPr>
          <w:p w14:paraId="64C3E76F" w14:textId="77777777" w:rsidR="00FE4B33" w:rsidRPr="00FE4B33" w:rsidRDefault="00FE4B33" w:rsidP="00FE4B33">
            <w:pPr>
              <w:jc w:val="both"/>
              <w:rPr>
                <w:rFonts w:cs="Tahoma"/>
                <w:sz w:val="20"/>
              </w:rPr>
            </w:pPr>
            <w:r w:rsidRPr="00FE4B33">
              <w:rPr>
                <w:rFonts w:cs="Tahoma"/>
                <w:sz w:val="20"/>
              </w:rPr>
              <w:t>Safety improvements</w:t>
            </w:r>
          </w:p>
        </w:tc>
        <w:tc>
          <w:tcPr>
            <w:tcW w:w="3020" w:type="dxa"/>
            <w:tcBorders>
              <w:top w:val="nil"/>
              <w:left w:val="nil"/>
              <w:bottom w:val="single" w:sz="8" w:space="0" w:color="auto"/>
              <w:right w:val="single" w:sz="8" w:space="0" w:color="auto"/>
            </w:tcBorders>
            <w:shd w:val="clear" w:color="auto" w:fill="auto"/>
            <w:vAlign w:val="center"/>
            <w:hideMark/>
          </w:tcPr>
          <w:p w14:paraId="4A928668" w14:textId="77777777" w:rsidR="00FE4B33" w:rsidRPr="00FE4B33" w:rsidRDefault="00FE4B33" w:rsidP="00FE4B33">
            <w:pPr>
              <w:jc w:val="both"/>
              <w:rPr>
                <w:rFonts w:cs="Tahoma"/>
                <w:sz w:val="20"/>
              </w:rPr>
            </w:pPr>
            <w:r w:rsidRPr="00FE4B33">
              <w:rPr>
                <w:rFonts w:cs="Tahoma"/>
                <w:sz w:val="20"/>
              </w:rPr>
              <w:t xml:space="preserve">Only portion in MPO </w:t>
            </w:r>
            <w:proofErr w:type="spellStart"/>
            <w:r w:rsidRPr="00FE4B33">
              <w:rPr>
                <w:rFonts w:cs="Tahoma"/>
                <w:sz w:val="20"/>
              </w:rPr>
              <w:t>bdry</w:t>
            </w:r>
            <w:proofErr w:type="spellEnd"/>
          </w:p>
        </w:tc>
      </w:tr>
      <w:tr w:rsidR="00FE4B33" w:rsidRPr="00FE4B33" w14:paraId="7E541EA7"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3FA0B41" w14:textId="77777777" w:rsidR="00FE4B33" w:rsidRPr="00FE4B33" w:rsidRDefault="00FE4B33" w:rsidP="00FE4B33">
            <w:pPr>
              <w:rPr>
                <w:rFonts w:cs="Tahoma"/>
                <w:sz w:val="20"/>
              </w:rPr>
            </w:pPr>
            <w:r w:rsidRPr="00FE4B33">
              <w:rPr>
                <w:rFonts w:cs="Tahoma"/>
                <w:sz w:val="20"/>
              </w:rPr>
              <w:t>SF189 D1 CLRS Missoula Area</w:t>
            </w:r>
          </w:p>
        </w:tc>
        <w:tc>
          <w:tcPr>
            <w:tcW w:w="3760" w:type="dxa"/>
            <w:tcBorders>
              <w:top w:val="nil"/>
              <w:left w:val="nil"/>
              <w:bottom w:val="single" w:sz="8" w:space="0" w:color="auto"/>
              <w:right w:val="single" w:sz="8" w:space="0" w:color="auto"/>
            </w:tcBorders>
            <w:shd w:val="clear" w:color="auto" w:fill="auto"/>
            <w:vAlign w:val="center"/>
            <w:hideMark/>
          </w:tcPr>
          <w:p w14:paraId="0A8EB421" w14:textId="77777777" w:rsidR="00FE4B33" w:rsidRPr="00FE4B33" w:rsidRDefault="00FE4B33" w:rsidP="00FE4B33">
            <w:pPr>
              <w:jc w:val="both"/>
              <w:rPr>
                <w:rFonts w:cs="Tahoma"/>
                <w:sz w:val="20"/>
              </w:rPr>
            </w:pPr>
            <w:r w:rsidRPr="00FE4B33">
              <w:rPr>
                <w:rFonts w:cs="Tahoma"/>
                <w:sz w:val="20"/>
              </w:rPr>
              <w:t>CL Rumble strips</w:t>
            </w:r>
          </w:p>
        </w:tc>
        <w:tc>
          <w:tcPr>
            <w:tcW w:w="3020" w:type="dxa"/>
            <w:tcBorders>
              <w:top w:val="nil"/>
              <w:left w:val="nil"/>
              <w:bottom w:val="single" w:sz="8" w:space="0" w:color="auto"/>
              <w:right w:val="single" w:sz="8" w:space="0" w:color="auto"/>
            </w:tcBorders>
            <w:shd w:val="clear" w:color="auto" w:fill="auto"/>
            <w:vAlign w:val="center"/>
            <w:hideMark/>
          </w:tcPr>
          <w:p w14:paraId="1FA0FE9A" w14:textId="77777777" w:rsidR="00FE4B33" w:rsidRPr="00FE4B33" w:rsidRDefault="00FE4B33" w:rsidP="00FE4B33">
            <w:pPr>
              <w:jc w:val="both"/>
              <w:rPr>
                <w:rFonts w:cs="Tahoma"/>
                <w:sz w:val="20"/>
              </w:rPr>
            </w:pPr>
            <w:r w:rsidRPr="00FE4B33">
              <w:rPr>
                <w:rFonts w:cs="Tahoma"/>
                <w:sz w:val="20"/>
              </w:rPr>
              <w:t xml:space="preserve">Only portion in MPO </w:t>
            </w:r>
            <w:proofErr w:type="spellStart"/>
            <w:r w:rsidRPr="00FE4B33">
              <w:rPr>
                <w:rFonts w:cs="Tahoma"/>
                <w:sz w:val="20"/>
              </w:rPr>
              <w:t>bdry</w:t>
            </w:r>
            <w:proofErr w:type="spellEnd"/>
          </w:p>
        </w:tc>
      </w:tr>
      <w:tr w:rsidR="00FE4B33" w:rsidRPr="00FE4B33" w14:paraId="0C5E169D"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7C28DC28" w14:textId="77777777" w:rsidR="00FE4B33" w:rsidRPr="00FE4B33" w:rsidRDefault="00FE4B33" w:rsidP="00FE4B33">
            <w:pPr>
              <w:rPr>
                <w:rFonts w:cs="Tahoma"/>
                <w:sz w:val="20"/>
              </w:rPr>
            </w:pPr>
            <w:r w:rsidRPr="00FE4B33">
              <w:rPr>
                <w:rFonts w:cs="Tahoma"/>
                <w:sz w:val="20"/>
              </w:rPr>
              <w:t>SF189 Russell St. Lighting</w:t>
            </w:r>
          </w:p>
        </w:tc>
        <w:tc>
          <w:tcPr>
            <w:tcW w:w="3760" w:type="dxa"/>
            <w:tcBorders>
              <w:top w:val="nil"/>
              <w:left w:val="nil"/>
              <w:bottom w:val="single" w:sz="8" w:space="0" w:color="auto"/>
              <w:right w:val="single" w:sz="8" w:space="0" w:color="auto"/>
            </w:tcBorders>
            <w:shd w:val="clear" w:color="auto" w:fill="auto"/>
            <w:vAlign w:val="center"/>
            <w:hideMark/>
          </w:tcPr>
          <w:p w14:paraId="4692F586" w14:textId="77777777" w:rsidR="00FE4B33" w:rsidRPr="00FE4B33" w:rsidRDefault="00FE4B33" w:rsidP="00FE4B33">
            <w:pPr>
              <w:jc w:val="both"/>
              <w:rPr>
                <w:rFonts w:cs="Tahoma"/>
                <w:sz w:val="20"/>
              </w:rPr>
            </w:pPr>
            <w:r w:rsidRPr="00FE4B33">
              <w:rPr>
                <w:rFonts w:cs="Tahoma"/>
                <w:sz w:val="20"/>
              </w:rPr>
              <w:t>Install lighting south of Brooks</w:t>
            </w:r>
          </w:p>
        </w:tc>
        <w:tc>
          <w:tcPr>
            <w:tcW w:w="3020" w:type="dxa"/>
            <w:tcBorders>
              <w:top w:val="nil"/>
              <w:left w:val="nil"/>
              <w:bottom w:val="single" w:sz="8" w:space="0" w:color="auto"/>
              <w:right w:val="single" w:sz="8" w:space="0" w:color="auto"/>
            </w:tcBorders>
            <w:shd w:val="clear" w:color="auto" w:fill="auto"/>
            <w:vAlign w:val="center"/>
            <w:hideMark/>
          </w:tcPr>
          <w:p w14:paraId="0EE1ED6D" w14:textId="77777777" w:rsidR="00FE4B33" w:rsidRPr="00FE4B33" w:rsidRDefault="00FE4B33" w:rsidP="00FE4B33">
            <w:pPr>
              <w:jc w:val="both"/>
              <w:rPr>
                <w:rFonts w:cs="Tahoma"/>
                <w:sz w:val="20"/>
              </w:rPr>
            </w:pPr>
            <w:r w:rsidRPr="00FE4B33">
              <w:rPr>
                <w:rFonts w:cs="Tahoma"/>
                <w:sz w:val="20"/>
              </w:rPr>
              <w:t> </w:t>
            </w:r>
          </w:p>
        </w:tc>
      </w:tr>
      <w:tr w:rsidR="00FE4B33" w:rsidRPr="00FE4B33" w14:paraId="36A30DD4"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1096385D" w14:textId="77777777" w:rsidR="00FE4B33" w:rsidRPr="00FE4B33" w:rsidRDefault="00FE4B33" w:rsidP="00FE4B33">
            <w:pPr>
              <w:jc w:val="both"/>
              <w:rPr>
                <w:rFonts w:cs="Tahoma"/>
                <w:sz w:val="20"/>
              </w:rPr>
            </w:pPr>
            <w:r w:rsidRPr="00FE4B33">
              <w:rPr>
                <w:rFonts w:cs="Tahoma"/>
                <w:sz w:val="20"/>
              </w:rPr>
              <w:t>SF199 MSLA HT MEDIAN CABLERAIL</w:t>
            </w:r>
          </w:p>
        </w:tc>
        <w:tc>
          <w:tcPr>
            <w:tcW w:w="3760" w:type="dxa"/>
            <w:tcBorders>
              <w:top w:val="nil"/>
              <w:left w:val="nil"/>
              <w:bottom w:val="single" w:sz="8" w:space="0" w:color="auto"/>
              <w:right w:val="single" w:sz="8" w:space="0" w:color="auto"/>
            </w:tcBorders>
            <w:shd w:val="clear" w:color="auto" w:fill="auto"/>
            <w:vAlign w:val="center"/>
            <w:hideMark/>
          </w:tcPr>
          <w:p w14:paraId="6DFD0B85" w14:textId="77777777" w:rsidR="00FE4B33" w:rsidRPr="00FE4B33" w:rsidRDefault="00FE4B33" w:rsidP="00FE4B33">
            <w:pPr>
              <w:jc w:val="both"/>
              <w:rPr>
                <w:rFonts w:cs="Tahoma"/>
                <w:sz w:val="20"/>
              </w:rPr>
            </w:pPr>
            <w:r w:rsidRPr="00FE4B33">
              <w:rPr>
                <w:rFonts w:cs="Tahoma"/>
                <w:sz w:val="20"/>
              </w:rPr>
              <w:t>Install High Tension Cable Rail</w:t>
            </w:r>
          </w:p>
        </w:tc>
        <w:tc>
          <w:tcPr>
            <w:tcW w:w="3020" w:type="dxa"/>
            <w:tcBorders>
              <w:top w:val="nil"/>
              <w:left w:val="nil"/>
              <w:bottom w:val="single" w:sz="8" w:space="0" w:color="auto"/>
              <w:right w:val="single" w:sz="8" w:space="0" w:color="auto"/>
            </w:tcBorders>
            <w:shd w:val="clear" w:color="auto" w:fill="auto"/>
            <w:vAlign w:val="center"/>
            <w:hideMark/>
          </w:tcPr>
          <w:p w14:paraId="1FAFCEF3" w14:textId="77777777" w:rsidR="00FE4B33" w:rsidRPr="00FE4B33" w:rsidRDefault="00FE4B33" w:rsidP="00FE4B33">
            <w:pPr>
              <w:jc w:val="both"/>
              <w:rPr>
                <w:rFonts w:cs="Tahoma"/>
                <w:sz w:val="20"/>
              </w:rPr>
            </w:pPr>
            <w:r w:rsidRPr="00FE4B33">
              <w:rPr>
                <w:rFonts w:cs="Tahoma"/>
                <w:sz w:val="20"/>
              </w:rPr>
              <w:t xml:space="preserve">Only portion in MPO </w:t>
            </w:r>
            <w:proofErr w:type="spellStart"/>
            <w:r w:rsidRPr="00FE4B33">
              <w:rPr>
                <w:rFonts w:cs="Tahoma"/>
                <w:sz w:val="20"/>
              </w:rPr>
              <w:t>bdry</w:t>
            </w:r>
            <w:proofErr w:type="spellEnd"/>
          </w:p>
        </w:tc>
      </w:tr>
      <w:tr w:rsidR="00FE4B33" w:rsidRPr="00FE4B33" w14:paraId="3EB4BAAD"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285657C8" w14:textId="77777777" w:rsidR="00FE4B33" w:rsidRPr="00FE4B33" w:rsidRDefault="00FE4B33" w:rsidP="00FE4B33">
            <w:pPr>
              <w:jc w:val="both"/>
              <w:rPr>
                <w:rFonts w:cs="Tahoma"/>
                <w:sz w:val="20"/>
              </w:rPr>
            </w:pPr>
            <w:r w:rsidRPr="00FE4B33">
              <w:rPr>
                <w:rFonts w:cs="Tahoma"/>
                <w:sz w:val="20"/>
              </w:rPr>
              <w:lastRenderedPageBreak/>
              <w:t>SF199 MARYJANE BROADWAY INTX</w:t>
            </w:r>
          </w:p>
        </w:tc>
        <w:tc>
          <w:tcPr>
            <w:tcW w:w="3760" w:type="dxa"/>
            <w:tcBorders>
              <w:top w:val="nil"/>
              <w:left w:val="nil"/>
              <w:bottom w:val="single" w:sz="8" w:space="0" w:color="auto"/>
              <w:right w:val="single" w:sz="8" w:space="0" w:color="auto"/>
            </w:tcBorders>
            <w:shd w:val="clear" w:color="auto" w:fill="auto"/>
            <w:vAlign w:val="center"/>
            <w:hideMark/>
          </w:tcPr>
          <w:p w14:paraId="13725E5D" w14:textId="77777777" w:rsidR="00FE4B33" w:rsidRPr="00FE4B33" w:rsidRDefault="00FE4B33" w:rsidP="00FE4B33">
            <w:pPr>
              <w:jc w:val="both"/>
              <w:rPr>
                <w:rFonts w:cs="Tahoma"/>
                <w:sz w:val="20"/>
              </w:rPr>
            </w:pPr>
            <w:r w:rsidRPr="00FE4B33">
              <w:rPr>
                <w:rFonts w:cs="Tahoma"/>
                <w:sz w:val="20"/>
              </w:rPr>
              <w:t>intersection improvements at 2 areas</w:t>
            </w:r>
          </w:p>
        </w:tc>
        <w:tc>
          <w:tcPr>
            <w:tcW w:w="3020" w:type="dxa"/>
            <w:tcBorders>
              <w:top w:val="nil"/>
              <w:left w:val="nil"/>
              <w:bottom w:val="single" w:sz="8" w:space="0" w:color="auto"/>
              <w:right w:val="single" w:sz="8" w:space="0" w:color="auto"/>
            </w:tcBorders>
            <w:shd w:val="clear" w:color="auto" w:fill="auto"/>
            <w:vAlign w:val="center"/>
            <w:hideMark/>
          </w:tcPr>
          <w:p w14:paraId="259ACCEF" w14:textId="77777777" w:rsidR="00FE4B33" w:rsidRPr="00FE4B33" w:rsidRDefault="00FE4B33" w:rsidP="00FE4B33">
            <w:pPr>
              <w:jc w:val="both"/>
              <w:rPr>
                <w:rFonts w:cs="Tahoma"/>
                <w:sz w:val="20"/>
              </w:rPr>
            </w:pPr>
            <w:r w:rsidRPr="00FE4B33">
              <w:rPr>
                <w:rFonts w:cs="Tahoma"/>
                <w:sz w:val="20"/>
              </w:rPr>
              <w:t> </w:t>
            </w:r>
          </w:p>
        </w:tc>
      </w:tr>
      <w:tr w:rsidR="00FE4B33" w:rsidRPr="00FE4B33" w14:paraId="03924A74" w14:textId="77777777" w:rsidTr="00FE4B33">
        <w:trPr>
          <w:trHeight w:val="276"/>
        </w:trPr>
        <w:tc>
          <w:tcPr>
            <w:tcW w:w="4000" w:type="dxa"/>
            <w:tcBorders>
              <w:top w:val="nil"/>
              <w:left w:val="nil"/>
              <w:bottom w:val="single" w:sz="8" w:space="0" w:color="auto"/>
              <w:right w:val="nil"/>
            </w:tcBorders>
            <w:shd w:val="clear" w:color="auto" w:fill="auto"/>
            <w:vAlign w:val="center"/>
            <w:hideMark/>
          </w:tcPr>
          <w:p w14:paraId="366A4E1F" w14:textId="77777777" w:rsidR="00FE4B33" w:rsidRPr="00FE4B33" w:rsidRDefault="00FE4B33" w:rsidP="00FE4B33">
            <w:pPr>
              <w:jc w:val="both"/>
              <w:rPr>
                <w:rFonts w:cs="Tahoma"/>
                <w:sz w:val="20"/>
              </w:rPr>
            </w:pPr>
            <w:r w:rsidRPr="00FE4B33">
              <w:rPr>
                <w:rFonts w:cs="Tahoma"/>
                <w:sz w:val="20"/>
              </w:rPr>
              <w:t xml:space="preserve">Upper Miller Creek Rd and Miller </w:t>
            </w:r>
            <w:proofErr w:type="spellStart"/>
            <w:r w:rsidRPr="00FE4B33">
              <w:rPr>
                <w:rFonts w:cs="Tahoma"/>
                <w:sz w:val="20"/>
              </w:rPr>
              <w:t>Crk</w:t>
            </w:r>
            <w:proofErr w:type="spellEnd"/>
            <w:r w:rsidRPr="00FE4B33">
              <w:rPr>
                <w:rFonts w:cs="Tahoma"/>
                <w:sz w:val="20"/>
              </w:rPr>
              <w:t xml:space="preserve"> Rd</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743DBD9" w14:textId="77777777" w:rsidR="00FE4B33" w:rsidRPr="00FE4B33" w:rsidRDefault="00FE4B33" w:rsidP="00FE4B33">
            <w:pPr>
              <w:jc w:val="both"/>
              <w:rPr>
                <w:rFonts w:cs="Tahoma"/>
                <w:sz w:val="20"/>
              </w:rPr>
            </w:pPr>
            <w:r w:rsidRPr="00FE4B33">
              <w:rPr>
                <w:rFonts w:cs="Tahoma"/>
                <w:sz w:val="20"/>
              </w:rPr>
              <w:t xml:space="preserve">Centerline and </w:t>
            </w:r>
            <w:proofErr w:type="spellStart"/>
            <w:r w:rsidRPr="00FE4B33">
              <w:rPr>
                <w:rFonts w:cs="Tahoma"/>
                <w:sz w:val="20"/>
              </w:rPr>
              <w:t>edgeline</w:t>
            </w:r>
            <w:proofErr w:type="spellEnd"/>
            <w:r w:rsidRPr="00FE4B33">
              <w:rPr>
                <w:rFonts w:cs="Tahoma"/>
                <w:sz w:val="20"/>
              </w:rPr>
              <w:t xml:space="preserve"> epoxy striping</w:t>
            </w:r>
          </w:p>
        </w:tc>
        <w:tc>
          <w:tcPr>
            <w:tcW w:w="3020" w:type="dxa"/>
            <w:tcBorders>
              <w:top w:val="nil"/>
              <w:left w:val="nil"/>
              <w:bottom w:val="single" w:sz="8" w:space="0" w:color="auto"/>
              <w:right w:val="single" w:sz="8" w:space="0" w:color="auto"/>
            </w:tcBorders>
            <w:shd w:val="clear" w:color="auto" w:fill="auto"/>
            <w:vAlign w:val="center"/>
            <w:hideMark/>
          </w:tcPr>
          <w:p w14:paraId="7155CC7A" w14:textId="77777777" w:rsidR="00FE4B33" w:rsidRPr="00FE4B33" w:rsidRDefault="00FE4B33" w:rsidP="00FE4B33">
            <w:pPr>
              <w:jc w:val="both"/>
              <w:rPr>
                <w:rFonts w:cs="Tahoma"/>
                <w:sz w:val="20"/>
              </w:rPr>
            </w:pPr>
            <w:r w:rsidRPr="00FE4B33">
              <w:rPr>
                <w:rFonts w:cs="Tahoma"/>
                <w:sz w:val="20"/>
              </w:rPr>
              <w:t> </w:t>
            </w:r>
          </w:p>
        </w:tc>
      </w:tr>
      <w:tr w:rsidR="00FE4B33" w:rsidRPr="00FE4B33" w14:paraId="55B1D5F6" w14:textId="77777777" w:rsidTr="00FE4B33">
        <w:trPr>
          <w:trHeight w:val="276"/>
        </w:trPr>
        <w:tc>
          <w:tcPr>
            <w:tcW w:w="4000" w:type="dxa"/>
            <w:tcBorders>
              <w:top w:val="nil"/>
              <w:left w:val="nil"/>
              <w:bottom w:val="single" w:sz="8" w:space="0" w:color="auto"/>
              <w:right w:val="nil"/>
            </w:tcBorders>
            <w:shd w:val="clear" w:color="auto" w:fill="auto"/>
            <w:vAlign w:val="center"/>
            <w:hideMark/>
          </w:tcPr>
          <w:p w14:paraId="1E3EE76F" w14:textId="77777777" w:rsidR="00FE4B33" w:rsidRPr="00FE4B33" w:rsidRDefault="00FE4B33" w:rsidP="00FE4B33">
            <w:pPr>
              <w:jc w:val="both"/>
              <w:rPr>
                <w:rFonts w:cs="Tahoma"/>
                <w:sz w:val="20"/>
              </w:rPr>
            </w:pPr>
            <w:r w:rsidRPr="00FE4B33">
              <w:rPr>
                <w:rFonts w:cs="Tahoma"/>
                <w:sz w:val="20"/>
              </w:rPr>
              <w:t>Clements Road</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6E415601" w14:textId="77777777" w:rsidR="00FE4B33" w:rsidRPr="00FE4B33" w:rsidRDefault="00FE4B33" w:rsidP="00FE4B33">
            <w:pPr>
              <w:jc w:val="both"/>
              <w:rPr>
                <w:rFonts w:cs="Tahoma"/>
                <w:sz w:val="20"/>
              </w:rPr>
            </w:pPr>
            <w:r w:rsidRPr="00FE4B33">
              <w:rPr>
                <w:rFonts w:cs="Tahoma"/>
                <w:sz w:val="20"/>
              </w:rPr>
              <w:t>Install signage</w:t>
            </w:r>
          </w:p>
        </w:tc>
        <w:tc>
          <w:tcPr>
            <w:tcW w:w="3020" w:type="dxa"/>
            <w:tcBorders>
              <w:top w:val="nil"/>
              <w:left w:val="nil"/>
              <w:bottom w:val="single" w:sz="8" w:space="0" w:color="auto"/>
              <w:right w:val="single" w:sz="8" w:space="0" w:color="auto"/>
            </w:tcBorders>
            <w:shd w:val="clear" w:color="auto" w:fill="auto"/>
            <w:vAlign w:val="center"/>
            <w:hideMark/>
          </w:tcPr>
          <w:p w14:paraId="5B8D458B" w14:textId="77777777" w:rsidR="00FE4B33" w:rsidRPr="00FE4B33" w:rsidRDefault="00FE4B33" w:rsidP="00FE4B33">
            <w:pPr>
              <w:jc w:val="both"/>
              <w:rPr>
                <w:rFonts w:cs="Tahoma"/>
                <w:sz w:val="20"/>
              </w:rPr>
            </w:pPr>
            <w:r w:rsidRPr="00FE4B33">
              <w:rPr>
                <w:rFonts w:cs="Tahoma"/>
                <w:sz w:val="20"/>
              </w:rPr>
              <w:t> </w:t>
            </w:r>
          </w:p>
        </w:tc>
      </w:tr>
      <w:tr w:rsidR="00FE4B33" w:rsidRPr="00FE4B33" w14:paraId="11EB2F59"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226A30DC" w14:textId="77777777" w:rsidR="00FE4B33" w:rsidRPr="00FE4B33" w:rsidRDefault="00FE4B33" w:rsidP="00FE4B33">
            <w:pPr>
              <w:rPr>
                <w:rFonts w:cs="Tahoma"/>
                <w:b/>
                <w:bCs/>
                <w:szCs w:val="22"/>
              </w:rPr>
            </w:pPr>
            <w:r w:rsidRPr="00FE4B33">
              <w:rPr>
                <w:rFonts w:cs="Tahoma"/>
                <w:b/>
                <w:bCs/>
                <w:szCs w:val="22"/>
              </w:rPr>
              <w:t>BR</w:t>
            </w:r>
          </w:p>
        </w:tc>
        <w:tc>
          <w:tcPr>
            <w:tcW w:w="3760" w:type="dxa"/>
            <w:tcBorders>
              <w:top w:val="nil"/>
              <w:left w:val="nil"/>
              <w:bottom w:val="single" w:sz="8" w:space="0" w:color="auto"/>
              <w:right w:val="nil"/>
            </w:tcBorders>
            <w:shd w:val="clear" w:color="000000" w:fill="F3F3F3"/>
            <w:vAlign w:val="center"/>
            <w:hideMark/>
          </w:tcPr>
          <w:p w14:paraId="5EE13060"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0009C585" w14:textId="77777777" w:rsidR="00FE4B33" w:rsidRPr="00FE4B33" w:rsidRDefault="00FE4B33" w:rsidP="00FE4B33">
            <w:pPr>
              <w:jc w:val="both"/>
              <w:rPr>
                <w:rFonts w:cs="Tahoma"/>
                <w:szCs w:val="22"/>
              </w:rPr>
            </w:pPr>
            <w:r w:rsidRPr="00FE4B33">
              <w:rPr>
                <w:rFonts w:cs="Tahoma"/>
                <w:szCs w:val="22"/>
              </w:rPr>
              <w:t> </w:t>
            </w:r>
          </w:p>
        </w:tc>
      </w:tr>
      <w:tr w:rsidR="00FE4B33" w:rsidRPr="00FE4B33" w14:paraId="7A62A306"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06842D5F" w14:textId="77777777" w:rsidR="00FE4B33" w:rsidRPr="00FE4B33" w:rsidRDefault="00FE4B33" w:rsidP="00FE4B33">
            <w:pPr>
              <w:jc w:val="both"/>
              <w:rPr>
                <w:rFonts w:cs="Tahoma"/>
                <w:sz w:val="20"/>
              </w:rPr>
            </w:pPr>
            <w:r w:rsidRPr="00FE4B33">
              <w:rPr>
                <w:rFonts w:cs="Tahoma"/>
                <w:sz w:val="20"/>
              </w:rPr>
              <w:t>Bitterroot River - W of Missoula</w:t>
            </w:r>
          </w:p>
        </w:tc>
        <w:tc>
          <w:tcPr>
            <w:tcW w:w="3760" w:type="dxa"/>
            <w:tcBorders>
              <w:top w:val="nil"/>
              <w:left w:val="nil"/>
              <w:bottom w:val="single" w:sz="8" w:space="0" w:color="auto"/>
              <w:right w:val="single" w:sz="8" w:space="0" w:color="auto"/>
            </w:tcBorders>
            <w:shd w:val="clear" w:color="auto" w:fill="auto"/>
            <w:hideMark/>
          </w:tcPr>
          <w:p w14:paraId="17CD53F3" w14:textId="77777777" w:rsidR="00FE4B33" w:rsidRPr="00FE4B33" w:rsidRDefault="00FE4B33" w:rsidP="00FE4B33">
            <w:pPr>
              <w:rPr>
                <w:rFonts w:cs="Tahoma"/>
                <w:sz w:val="20"/>
              </w:rPr>
            </w:pPr>
            <w:r w:rsidRPr="00FE4B33">
              <w:rPr>
                <w:rFonts w:cs="Tahoma"/>
                <w:sz w:val="20"/>
              </w:rPr>
              <w:t>Bridge Replacement</w:t>
            </w:r>
          </w:p>
        </w:tc>
        <w:tc>
          <w:tcPr>
            <w:tcW w:w="3020" w:type="dxa"/>
            <w:tcBorders>
              <w:top w:val="nil"/>
              <w:left w:val="nil"/>
              <w:bottom w:val="single" w:sz="8" w:space="0" w:color="auto"/>
              <w:right w:val="single" w:sz="8" w:space="0" w:color="auto"/>
            </w:tcBorders>
            <w:shd w:val="clear" w:color="auto" w:fill="auto"/>
            <w:vAlign w:val="center"/>
            <w:hideMark/>
          </w:tcPr>
          <w:p w14:paraId="3B1A48AB" w14:textId="77777777" w:rsidR="00FE4B33" w:rsidRPr="00FE4B33" w:rsidRDefault="00FE4B33" w:rsidP="00FE4B33">
            <w:pPr>
              <w:jc w:val="both"/>
              <w:rPr>
                <w:rFonts w:cs="Tahoma"/>
                <w:sz w:val="20"/>
              </w:rPr>
            </w:pPr>
            <w:r w:rsidRPr="00FE4B33">
              <w:rPr>
                <w:rFonts w:cs="Tahoma"/>
                <w:sz w:val="20"/>
              </w:rPr>
              <w:t> </w:t>
            </w:r>
          </w:p>
        </w:tc>
      </w:tr>
      <w:tr w:rsidR="00FE4B33" w:rsidRPr="00FE4B33" w14:paraId="6FABD561"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noWrap/>
            <w:vAlign w:val="bottom"/>
            <w:hideMark/>
          </w:tcPr>
          <w:p w14:paraId="3515222E" w14:textId="77777777" w:rsidR="00FE4B33" w:rsidRPr="00FE4B33" w:rsidRDefault="00FE4B33" w:rsidP="00FE4B33">
            <w:pPr>
              <w:rPr>
                <w:rFonts w:ascii="Arial" w:hAnsi="Arial" w:cs="Arial"/>
                <w:sz w:val="20"/>
              </w:rPr>
            </w:pPr>
            <w:r w:rsidRPr="00FE4B33">
              <w:rPr>
                <w:rFonts w:ascii="Arial" w:hAnsi="Arial" w:cs="Arial"/>
                <w:sz w:val="20"/>
              </w:rPr>
              <w:t>Higgins Avenue Bridge</w:t>
            </w:r>
          </w:p>
        </w:tc>
        <w:tc>
          <w:tcPr>
            <w:tcW w:w="3760" w:type="dxa"/>
            <w:tcBorders>
              <w:top w:val="nil"/>
              <w:left w:val="nil"/>
              <w:bottom w:val="single" w:sz="8" w:space="0" w:color="auto"/>
              <w:right w:val="single" w:sz="8" w:space="0" w:color="auto"/>
            </w:tcBorders>
            <w:shd w:val="clear" w:color="auto" w:fill="auto"/>
            <w:noWrap/>
            <w:vAlign w:val="bottom"/>
            <w:hideMark/>
          </w:tcPr>
          <w:p w14:paraId="06CD0213" w14:textId="77777777" w:rsidR="00FE4B33" w:rsidRPr="00FE4B33" w:rsidRDefault="00FE4B33" w:rsidP="00FE4B33">
            <w:pPr>
              <w:rPr>
                <w:rFonts w:ascii="Arial" w:hAnsi="Arial" w:cs="Arial"/>
                <w:sz w:val="20"/>
              </w:rPr>
            </w:pPr>
            <w:r w:rsidRPr="00FE4B33">
              <w:rPr>
                <w:rFonts w:ascii="Arial" w:hAnsi="Arial" w:cs="Arial"/>
                <w:sz w:val="20"/>
              </w:rPr>
              <w:t>Bridge rehab</w:t>
            </w:r>
          </w:p>
        </w:tc>
        <w:tc>
          <w:tcPr>
            <w:tcW w:w="3020" w:type="dxa"/>
            <w:tcBorders>
              <w:top w:val="nil"/>
              <w:left w:val="nil"/>
              <w:bottom w:val="single" w:sz="8" w:space="0" w:color="auto"/>
              <w:right w:val="single" w:sz="8" w:space="0" w:color="auto"/>
            </w:tcBorders>
            <w:shd w:val="clear" w:color="auto" w:fill="auto"/>
            <w:vAlign w:val="center"/>
            <w:hideMark/>
          </w:tcPr>
          <w:p w14:paraId="01D551B2" w14:textId="77777777" w:rsidR="00FE4B33" w:rsidRPr="00FE4B33" w:rsidRDefault="00FE4B33" w:rsidP="00FE4B33">
            <w:pPr>
              <w:jc w:val="both"/>
              <w:rPr>
                <w:rFonts w:cs="Tahoma"/>
                <w:sz w:val="20"/>
              </w:rPr>
            </w:pPr>
            <w:r w:rsidRPr="00FE4B33">
              <w:rPr>
                <w:rFonts w:cs="Tahoma"/>
                <w:sz w:val="20"/>
              </w:rPr>
              <w:t> </w:t>
            </w:r>
          </w:p>
        </w:tc>
      </w:tr>
      <w:tr w:rsidR="00FE4B33" w:rsidRPr="00FE4B33" w14:paraId="07743628" w14:textId="77777777" w:rsidTr="00FE4B33">
        <w:trPr>
          <w:trHeight w:val="276"/>
        </w:trPr>
        <w:tc>
          <w:tcPr>
            <w:tcW w:w="4000" w:type="dxa"/>
            <w:tcBorders>
              <w:top w:val="nil"/>
              <w:left w:val="nil"/>
              <w:bottom w:val="single" w:sz="8" w:space="0" w:color="auto"/>
              <w:right w:val="nil"/>
            </w:tcBorders>
            <w:shd w:val="clear" w:color="auto" w:fill="auto"/>
            <w:noWrap/>
            <w:vAlign w:val="bottom"/>
            <w:hideMark/>
          </w:tcPr>
          <w:p w14:paraId="2E25E187" w14:textId="77777777" w:rsidR="00FE4B33" w:rsidRPr="00FE4B33" w:rsidRDefault="00FE4B33" w:rsidP="00FE4B33">
            <w:pPr>
              <w:rPr>
                <w:rFonts w:ascii="Arial" w:hAnsi="Arial" w:cs="Arial"/>
                <w:sz w:val="20"/>
              </w:rPr>
            </w:pPr>
            <w:r w:rsidRPr="00FE4B33">
              <w:rPr>
                <w:rFonts w:ascii="Arial" w:hAnsi="Arial" w:cs="Arial"/>
                <w:sz w:val="20"/>
              </w:rPr>
              <w:t>Russell Street (Broadway to Idaho)</w:t>
            </w:r>
          </w:p>
        </w:tc>
        <w:tc>
          <w:tcPr>
            <w:tcW w:w="3760" w:type="dxa"/>
            <w:tcBorders>
              <w:top w:val="nil"/>
              <w:left w:val="single" w:sz="8" w:space="0" w:color="auto"/>
              <w:bottom w:val="single" w:sz="8" w:space="0" w:color="auto"/>
              <w:right w:val="single" w:sz="8" w:space="0" w:color="auto"/>
            </w:tcBorders>
            <w:shd w:val="clear" w:color="auto" w:fill="auto"/>
            <w:noWrap/>
            <w:vAlign w:val="bottom"/>
            <w:hideMark/>
          </w:tcPr>
          <w:p w14:paraId="7E49C930" w14:textId="77777777" w:rsidR="00FE4B33" w:rsidRPr="00FE4B33" w:rsidRDefault="00FE4B33" w:rsidP="00FE4B33">
            <w:pPr>
              <w:rPr>
                <w:rFonts w:ascii="Arial" w:hAnsi="Arial" w:cs="Arial"/>
                <w:sz w:val="20"/>
              </w:rPr>
            </w:pPr>
            <w:r w:rsidRPr="00FE4B33">
              <w:rPr>
                <w:rFonts w:ascii="Arial" w:hAnsi="Arial" w:cs="Arial"/>
                <w:sz w:val="20"/>
              </w:rPr>
              <w:t>Bridge and roadway reconstruction</w:t>
            </w:r>
          </w:p>
        </w:tc>
        <w:tc>
          <w:tcPr>
            <w:tcW w:w="3020" w:type="dxa"/>
            <w:tcBorders>
              <w:top w:val="nil"/>
              <w:left w:val="nil"/>
              <w:bottom w:val="single" w:sz="8" w:space="0" w:color="auto"/>
              <w:right w:val="single" w:sz="8" w:space="0" w:color="auto"/>
            </w:tcBorders>
            <w:shd w:val="clear" w:color="auto" w:fill="auto"/>
            <w:vAlign w:val="center"/>
            <w:hideMark/>
          </w:tcPr>
          <w:p w14:paraId="6FB82BC6" w14:textId="77777777" w:rsidR="00FE4B33" w:rsidRPr="00FE4B33" w:rsidRDefault="00FE4B33" w:rsidP="00FE4B33">
            <w:pPr>
              <w:jc w:val="both"/>
              <w:rPr>
                <w:rFonts w:cs="Tahoma"/>
                <w:sz w:val="20"/>
              </w:rPr>
            </w:pPr>
            <w:r w:rsidRPr="00FE4B33">
              <w:rPr>
                <w:rFonts w:cs="Tahoma"/>
                <w:sz w:val="20"/>
              </w:rPr>
              <w:t> </w:t>
            </w:r>
          </w:p>
        </w:tc>
      </w:tr>
      <w:tr w:rsidR="00FE4B33" w:rsidRPr="00FE4B33" w14:paraId="69211456" w14:textId="77777777" w:rsidTr="00FE4B33">
        <w:trPr>
          <w:trHeight w:val="276"/>
        </w:trPr>
        <w:tc>
          <w:tcPr>
            <w:tcW w:w="4000" w:type="dxa"/>
            <w:tcBorders>
              <w:top w:val="nil"/>
              <w:left w:val="nil"/>
              <w:bottom w:val="single" w:sz="8" w:space="0" w:color="auto"/>
              <w:right w:val="nil"/>
            </w:tcBorders>
            <w:shd w:val="clear" w:color="auto" w:fill="auto"/>
            <w:noWrap/>
            <w:vAlign w:val="bottom"/>
            <w:hideMark/>
          </w:tcPr>
          <w:p w14:paraId="104E4D50" w14:textId="77777777" w:rsidR="00FE4B33" w:rsidRPr="00FE4B33" w:rsidRDefault="00FE4B33" w:rsidP="00FE4B33">
            <w:pPr>
              <w:rPr>
                <w:rFonts w:ascii="Arial" w:hAnsi="Arial" w:cs="Arial"/>
                <w:sz w:val="20"/>
              </w:rPr>
            </w:pPr>
            <w:r w:rsidRPr="00FE4B33">
              <w:rPr>
                <w:rFonts w:ascii="Arial" w:hAnsi="Arial" w:cs="Arial"/>
                <w:sz w:val="20"/>
              </w:rPr>
              <w:t>Orange St Tunnel - Missoula</w:t>
            </w:r>
          </w:p>
        </w:tc>
        <w:tc>
          <w:tcPr>
            <w:tcW w:w="3760" w:type="dxa"/>
            <w:tcBorders>
              <w:top w:val="nil"/>
              <w:left w:val="single" w:sz="8" w:space="0" w:color="auto"/>
              <w:bottom w:val="single" w:sz="8" w:space="0" w:color="auto"/>
              <w:right w:val="single" w:sz="8" w:space="0" w:color="auto"/>
            </w:tcBorders>
            <w:shd w:val="clear" w:color="auto" w:fill="auto"/>
            <w:noWrap/>
            <w:vAlign w:val="bottom"/>
            <w:hideMark/>
          </w:tcPr>
          <w:p w14:paraId="26F8B30E" w14:textId="77777777" w:rsidR="00FE4B33" w:rsidRPr="00FE4B33" w:rsidRDefault="00FE4B33" w:rsidP="00FE4B33">
            <w:pPr>
              <w:rPr>
                <w:rFonts w:ascii="Arial" w:hAnsi="Arial" w:cs="Arial"/>
                <w:sz w:val="20"/>
              </w:rPr>
            </w:pPr>
            <w:r w:rsidRPr="00FE4B33">
              <w:rPr>
                <w:rFonts w:ascii="Arial" w:hAnsi="Arial" w:cs="Arial"/>
                <w:sz w:val="20"/>
              </w:rPr>
              <w:t>Rehab concrete tunnel</w:t>
            </w:r>
          </w:p>
        </w:tc>
        <w:tc>
          <w:tcPr>
            <w:tcW w:w="3020" w:type="dxa"/>
            <w:tcBorders>
              <w:top w:val="nil"/>
              <w:left w:val="nil"/>
              <w:bottom w:val="single" w:sz="8" w:space="0" w:color="auto"/>
              <w:right w:val="single" w:sz="8" w:space="0" w:color="auto"/>
            </w:tcBorders>
            <w:shd w:val="clear" w:color="auto" w:fill="auto"/>
            <w:vAlign w:val="center"/>
            <w:hideMark/>
          </w:tcPr>
          <w:p w14:paraId="2DF9F462" w14:textId="77777777" w:rsidR="00FE4B33" w:rsidRPr="00FE4B33" w:rsidRDefault="00FE4B33" w:rsidP="00FE4B33">
            <w:pPr>
              <w:jc w:val="both"/>
              <w:rPr>
                <w:rFonts w:cs="Tahoma"/>
                <w:sz w:val="20"/>
              </w:rPr>
            </w:pPr>
            <w:r w:rsidRPr="00FE4B33">
              <w:rPr>
                <w:rFonts w:cs="Tahoma"/>
                <w:sz w:val="20"/>
              </w:rPr>
              <w:t> </w:t>
            </w:r>
          </w:p>
        </w:tc>
      </w:tr>
      <w:tr w:rsidR="00FE4B33" w:rsidRPr="00FE4B33" w14:paraId="1FD90A57" w14:textId="77777777" w:rsidTr="00FE4B33">
        <w:trPr>
          <w:trHeight w:val="276"/>
        </w:trPr>
        <w:tc>
          <w:tcPr>
            <w:tcW w:w="4000" w:type="dxa"/>
            <w:tcBorders>
              <w:top w:val="nil"/>
              <w:left w:val="nil"/>
              <w:bottom w:val="single" w:sz="8" w:space="0" w:color="auto"/>
              <w:right w:val="nil"/>
            </w:tcBorders>
            <w:shd w:val="clear" w:color="auto" w:fill="auto"/>
            <w:noWrap/>
            <w:vAlign w:val="bottom"/>
            <w:hideMark/>
          </w:tcPr>
          <w:p w14:paraId="3516250C" w14:textId="77777777" w:rsidR="00FE4B33" w:rsidRPr="00FE4B33" w:rsidRDefault="00FE4B33" w:rsidP="00FE4B33">
            <w:pPr>
              <w:rPr>
                <w:rFonts w:ascii="Arial" w:hAnsi="Arial" w:cs="Arial"/>
                <w:sz w:val="20"/>
              </w:rPr>
            </w:pPr>
            <w:r w:rsidRPr="00FE4B33">
              <w:rPr>
                <w:rFonts w:ascii="Arial" w:hAnsi="Arial" w:cs="Arial"/>
                <w:sz w:val="20"/>
              </w:rPr>
              <w:t>Steel BR Rehab - Corrosion 1</w:t>
            </w:r>
          </w:p>
        </w:tc>
        <w:tc>
          <w:tcPr>
            <w:tcW w:w="3760" w:type="dxa"/>
            <w:tcBorders>
              <w:top w:val="nil"/>
              <w:left w:val="single" w:sz="8" w:space="0" w:color="auto"/>
              <w:bottom w:val="single" w:sz="8" w:space="0" w:color="auto"/>
              <w:right w:val="single" w:sz="8" w:space="0" w:color="auto"/>
            </w:tcBorders>
            <w:shd w:val="clear" w:color="auto" w:fill="auto"/>
            <w:noWrap/>
            <w:vAlign w:val="bottom"/>
            <w:hideMark/>
          </w:tcPr>
          <w:p w14:paraId="2D98163A" w14:textId="77777777" w:rsidR="00FE4B33" w:rsidRPr="00FE4B33" w:rsidRDefault="00FE4B33" w:rsidP="00FE4B33">
            <w:pPr>
              <w:rPr>
                <w:rFonts w:ascii="Arial" w:hAnsi="Arial" w:cs="Arial"/>
                <w:sz w:val="20"/>
              </w:rPr>
            </w:pPr>
            <w:r w:rsidRPr="00FE4B33">
              <w:rPr>
                <w:rFonts w:ascii="Arial" w:hAnsi="Arial" w:cs="Arial"/>
                <w:sz w:val="20"/>
              </w:rPr>
              <w:t>Bridge rehab</w:t>
            </w:r>
          </w:p>
        </w:tc>
        <w:tc>
          <w:tcPr>
            <w:tcW w:w="3020" w:type="dxa"/>
            <w:tcBorders>
              <w:top w:val="nil"/>
              <w:left w:val="nil"/>
              <w:bottom w:val="single" w:sz="8" w:space="0" w:color="auto"/>
              <w:right w:val="single" w:sz="8" w:space="0" w:color="auto"/>
            </w:tcBorders>
            <w:shd w:val="clear" w:color="auto" w:fill="auto"/>
            <w:vAlign w:val="center"/>
            <w:hideMark/>
          </w:tcPr>
          <w:p w14:paraId="3E9972E1" w14:textId="77777777" w:rsidR="00FE4B33" w:rsidRPr="00FE4B33" w:rsidRDefault="00FE4B33" w:rsidP="00FE4B33">
            <w:pPr>
              <w:jc w:val="both"/>
              <w:rPr>
                <w:rFonts w:cs="Tahoma"/>
                <w:sz w:val="20"/>
              </w:rPr>
            </w:pPr>
            <w:r w:rsidRPr="00FE4B33">
              <w:rPr>
                <w:rFonts w:cs="Tahoma"/>
                <w:sz w:val="20"/>
              </w:rPr>
              <w:t xml:space="preserve">Only portion in MPO </w:t>
            </w:r>
            <w:proofErr w:type="spellStart"/>
            <w:r w:rsidRPr="00FE4B33">
              <w:rPr>
                <w:rFonts w:cs="Tahoma"/>
                <w:sz w:val="20"/>
              </w:rPr>
              <w:t>bdry</w:t>
            </w:r>
            <w:proofErr w:type="spellEnd"/>
          </w:p>
        </w:tc>
      </w:tr>
      <w:tr w:rsidR="00FE4B33" w:rsidRPr="00FE4B33" w14:paraId="23F7FA4C" w14:textId="77777777" w:rsidTr="00FE4B33">
        <w:trPr>
          <w:trHeight w:val="276"/>
        </w:trPr>
        <w:tc>
          <w:tcPr>
            <w:tcW w:w="4000" w:type="dxa"/>
            <w:tcBorders>
              <w:top w:val="nil"/>
              <w:left w:val="nil"/>
              <w:bottom w:val="single" w:sz="8" w:space="0" w:color="auto"/>
              <w:right w:val="nil"/>
            </w:tcBorders>
            <w:shd w:val="clear" w:color="auto" w:fill="auto"/>
            <w:noWrap/>
            <w:vAlign w:val="bottom"/>
            <w:hideMark/>
          </w:tcPr>
          <w:p w14:paraId="646E74F5" w14:textId="77777777" w:rsidR="00FE4B33" w:rsidRPr="00FE4B33" w:rsidRDefault="00FE4B33" w:rsidP="00FE4B33">
            <w:pPr>
              <w:rPr>
                <w:rFonts w:ascii="Arial" w:hAnsi="Arial" w:cs="Arial"/>
                <w:sz w:val="20"/>
              </w:rPr>
            </w:pPr>
            <w:r w:rsidRPr="00FE4B33">
              <w:rPr>
                <w:rFonts w:ascii="Arial" w:hAnsi="Arial" w:cs="Arial"/>
                <w:sz w:val="20"/>
              </w:rPr>
              <w:t>D1 Bridge Preservation</w:t>
            </w:r>
          </w:p>
        </w:tc>
        <w:tc>
          <w:tcPr>
            <w:tcW w:w="3760" w:type="dxa"/>
            <w:tcBorders>
              <w:top w:val="nil"/>
              <w:left w:val="single" w:sz="8" w:space="0" w:color="auto"/>
              <w:bottom w:val="single" w:sz="8" w:space="0" w:color="auto"/>
              <w:right w:val="single" w:sz="8" w:space="0" w:color="auto"/>
            </w:tcBorders>
            <w:shd w:val="clear" w:color="auto" w:fill="auto"/>
            <w:noWrap/>
            <w:vAlign w:val="bottom"/>
            <w:hideMark/>
          </w:tcPr>
          <w:p w14:paraId="7C89D489" w14:textId="77777777" w:rsidR="00FE4B33" w:rsidRPr="00FE4B33" w:rsidRDefault="00FE4B33" w:rsidP="00FE4B33">
            <w:pPr>
              <w:rPr>
                <w:rFonts w:ascii="Arial" w:hAnsi="Arial" w:cs="Arial"/>
                <w:sz w:val="20"/>
              </w:rPr>
            </w:pPr>
            <w:r w:rsidRPr="00FE4B33">
              <w:rPr>
                <w:rFonts w:ascii="Arial" w:hAnsi="Arial" w:cs="Arial"/>
                <w:sz w:val="20"/>
              </w:rPr>
              <w:t>District-wide bridge deck treatments</w:t>
            </w:r>
          </w:p>
        </w:tc>
        <w:tc>
          <w:tcPr>
            <w:tcW w:w="3020" w:type="dxa"/>
            <w:tcBorders>
              <w:top w:val="nil"/>
              <w:left w:val="nil"/>
              <w:bottom w:val="single" w:sz="8" w:space="0" w:color="auto"/>
              <w:right w:val="single" w:sz="8" w:space="0" w:color="auto"/>
            </w:tcBorders>
            <w:shd w:val="clear" w:color="auto" w:fill="auto"/>
            <w:vAlign w:val="center"/>
            <w:hideMark/>
          </w:tcPr>
          <w:p w14:paraId="4EAB7D6F" w14:textId="77777777" w:rsidR="00FE4B33" w:rsidRPr="00FE4B33" w:rsidRDefault="00FE4B33" w:rsidP="00FE4B33">
            <w:pPr>
              <w:jc w:val="both"/>
              <w:rPr>
                <w:rFonts w:cs="Tahoma"/>
                <w:sz w:val="20"/>
              </w:rPr>
            </w:pPr>
            <w:r w:rsidRPr="00FE4B33">
              <w:rPr>
                <w:rFonts w:cs="Tahoma"/>
                <w:sz w:val="20"/>
              </w:rPr>
              <w:t xml:space="preserve">Only portion in MPO </w:t>
            </w:r>
            <w:proofErr w:type="spellStart"/>
            <w:r w:rsidRPr="00FE4B33">
              <w:rPr>
                <w:rFonts w:cs="Tahoma"/>
                <w:sz w:val="20"/>
              </w:rPr>
              <w:t>bdry</w:t>
            </w:r>
            <w:proofErr w:type="spellEnd"/>
          </w:p>
        </w:tc>
      </w:tr>
      <w:tr w:rsidR="00FE4B33" w:rsidRPr="00FE4B33" w14:paraId="325A69EA"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7B49E975" w14:textId="77777777" w:rsidR="00FE4B33" w:rsidRPr="00FE4B33" w:rsidRDefault="00FE4B33" w:rsidP="00FE4B33">
            <w:pPr>
              <w:jc w:val="both"/>
              <w:rPr>
                <w:rFonts w:cs="Tahoma"/>
                <w:b/>
                <w:bCs/>
                <w:szCs w:val="22"/>
              </w:rPr>
            </w:pPr>
            <w:r w:rsidRPr="00FE4B33">
              <w:rPr>
                <w:rFonts w:cs="Tahoma"/>
                <w:b/>
                <w:bCs/>
                <w:szCs w:val="22"/>
              </w:rPr>
              <w:t>UPP</w:t>
            </w:r>
          </w:p>
        </w:tc>
        <w:tc>
          <w:tcPr>
            <w:tcW w:w="3760" w:type="dxa"/>
            <w:tcBorders>
              <w:top w:val="nil"/>
              <w:left w:val="nil"/>
              <w:bottom w:val="single" w:sz="8" w:space="0" w:color="auto"/>
              <w:right w:val="nil"/>
            </w:tcBorders>
            <w:shd w:val="clear" w:color="000000" w:fill="F3F3F3"/>
            <w:vAlign w:val="center"/>
            <w:hideMark/>
          </w:tcPr>
          <w:p w14:paraId="5D8E2204"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30BBDEAD" w14:textId="77777777" w:rsidR="00FE4B33" w:rsidRPr="00FE4B33" w:rsidRDefault="00FE4B33" w:rsidP="00FE4B33">
            <w:pPr>
              <w:rPr>
                <w:rFonts w:cs="Tahoma"/>
                <w:sz w:val="20"/>
              </w:rPr>
            </w:pPr>
            <w:r w:rsidRPr="00FE4B33">
              <w:rPr>
                <w:rFonts w:cs="Tahoma"/>
                <w:sz w:val="20"/>
              </w:rPr>
              <w:t> </w:t>
            </w:r>
          </w:p>
        </w:tc>
      </w:tr>
      <w:tr w:rsidR="00FE4B33" w:rsidRPr="00FE4B33" w14:paraId="16A2B9BC"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519E1265" w14:textId="77777777" w:rsidR="00FE4B33" w:rsidRPr="00FE4B33" w:rsidRDefault="00FE4B33" w:rsidP="00FE4B33">
            <w:pPr>
              <w:jc w:val="both"/>
              <w:rPr>
                <w:rFonts w:cs="Tahoma"/>
                <w:b/>
                <w:bCs/>
                <w:szCs w:val="22"/>
              </w:rPr>
            </w:pPr>
            <w:r w:rsidRPr="00FE4B33">
              <w:rPr>
                <w:rFonts w:cs="Tahoma"/>
                <w:b/>
                <w:bCs/>
                <w:szCs w:val="22"/>
              </w:rPr>
              <w:t>MACI</w:t>
            </w:r>
          </w:p>
        </w:tc>
        <w:tc>
          <w:tcPr>
            <w:tcW w:w="3760" w:type="dxa"/>
            <w:tcBorders>
              <w:top w:val="nil"/>
              <w:left w:val="nil"/>
              <w:bottom w:val="single" w:sz="8" w:space="0" w:color="auto"/>
              <w:right w:val="nil"/>
            </w:tcBorders>
            <w:shd w:val="clear" w:color="000000" w:fill="F3F3F3"/>
            <w:vAlign w:val="center"/>
            <w:hideMark/>
          </w:tcPr>
          <w:p w14:paraId="3834851C"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51E34389" w14:textId="77777777" w:rsidR="00FE4B33" w:rsidRPr="00FE4B33" w:rsidRDefault="00FE4B33" w:rsidP="00FE4B33">
            <w:pPr>
              <w:rPr>
                <w:rFonts w:cs="Tahoma"/>
                <w:sz w:val="20"/>
              </w:rPr>
            </w:pPr>
            <w:r w:rsidRPr="00FE4B33">
              <w:rPr>
                <w:rFonts w:cs="Tahoma"/>
                <w:sz w:val="20"/>
              </w:rPr>
              <w:t> </w:t>
            </w:r>
          </w:p>
        </w:tc>
      </w:tr>
      <w:tr w:rsidR="00FE4B33" w:rsidRPr="00FE4B33" w14:paraId="786068AA" w14:textId="77777777" w:rsidTr="00FE4B33">
        <w:trPr>
          <w:trHeight w:val="285"/>
        </w:trPr>
        <w:tc>
          <w:tcPr>
            <w:tcW w:w="4000" w:type="dxa"/>
            <w:tcBorders>
              <w:top w:val="nil"/>
              <w:left w:val="nil"/>
              <w:bottom w:val="single" w:sz="8" w:space="0" w:color="auto"/>
              <w:right w:val="nil"/>
            </w:tcBorders>
            <w:shd w:val="clear" w:color="auto" w:fill="auto"/>
            <w:vAlign w:val="center"/>
            <w:hideMark/>
          </w:tcPr>
          <w:p w14:paraId="7BBC2867" w14:textId="77777777" w:rsidR="00FE4B33" w:rsidRPr="00FE4B33" w:rsidRDefault="00FE4B33" w:rsidP="00FE4B33">
            <w:pPr>
              <w:rPr>
                <w:rFonts w:cs="Tahoma"/>
                <w:sz w:val="20"/>
              </w:rPr>
            </w:pPr>
            <w:r w:rsidRPr="00FE4B33">
              <w:rPr>
                <w:rFonts w:cs="Tahoma"/>
                <w:sz w:val="20"/>
              </w:rPr>
              <w:t xml:space="preserve">Broadway &amp; Toole Ave- </w:t>
            </w:r>
            <w:proofErr w:type="spellStart"/>
            <w:r w:rsidRPr="00FE4B33">
              <w:rPr>
                <w:rFonts w:cs="Tahoma"/>
                <w:sz w:val="20"/>
              </w:rPr>
              <w:t>Msla</w:t>
            </w:r>
            <w:proofErr w:type="spellEnd"/>
          </w:p>
        </w:tc>
        <w:tc>
          <w:tcPr>
            <w:tcW w:w="3760" w:type="dxa"/>
            <w:tcBorders>
              <w:top w:val="nil"/>
              <w:left w:val="single" w:sz="8" w:space="0" w:color="auto"/>
              <w:bottom w:val="single" w:sz="8" w:space="0" w:color="auto"/>
              <w:right w:val="single" w:sz="8" w:space="0" w:color="auto"/>
            </w:tcBorders>
            <w:shd w:val="clear" w:color="auto" w:fill="auto"/>
            <w:noWrap/>
            <w:vAlign w:val="bottom"/>
            <w:hideMark/>
          </w:tcPr>
          <w:p w14:paraId="7C66DFB7" w14:textId="77777777" w:rsidR="00FE4B33" w:rsidRPr="00FE4B33" w:rsidRDefault="00FE4B33" w:rsidP="00FE4B33">
            <w:pPr>
              <w:rPr>
                <w:rFonts w:ascii="Arial" w:hAnsi="Arial" w:cs="Arial"/>
                <w:sz w:val="20"/>
              </w:rPr>
            </w:pPr>
            <w:r w:rsidRPr="00FE4B33">
              <w:rPr>
                <w:rFonts w:ascii="Arial" w:hAnsi="Arial" w:cs="Arial"/>
                <w:sz w:val="20"/>
              </w:rPr>
              <w:t>Intersection upgrades</w:t>
            </w:r>
          </w:p>
        </w:tc>
        <w:tc>
          <w:tcPr>
            <w:tcW w:w="3020" w:type="dxa"/>
            <w:tcBorders>
              <w:top w:val="nil"/>
              <w:left w:val="nil"/>
              <w:bottom w:val="single" w:sz="8" w:space="0" w:color="auto"/>
              <w:right w:val="single" w:sz="8" w:space="0" w:color="auto"/>
            </w:tcBorders>
            <w:shd w:val="clear" w:color="auto" w:fill="auto"/>
            <w:vAlign w:val="center"/>
            <w:hideMark/>
          </w:tcPr>
          <w:p w14:paraId="11A169B1" w14:textId="77777777" w:rsidR="00FE4B33" w:rsidRPr="00FE4B33" w:rsidRDefault="00FE4B33" w:rsidP="00FE4B33">
            <w:pPr>
              <w:rPr>
                <w:rFonts w:cs="Tahoma"/>
                <w:sz w:val="20"/>
              </w:rPr>
            </w:pPr>
            <w:r w:rsidRPr="00FE4B33">
              <w:rPr>
                <w:rFonts w:cs="Tahoma"/>
                <w:sz w:val="20"/>
              </w:rPr>
              <w:t> </w:t>
            </w:r>
          </w:p>
        </w:tc>
      </w:tr>
      <w:tr w:rsidR="00FE4B33" w:rsidRPr="00FE4B33" w14:paraId="58FFA0CD"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259C38E5" w14:textId="77777777" w:rsidR="00FE4B33" w:rsidRPr="00FE4B33" w:rsidRDefault="00FE4B33" w:rsidP="00FE4B33">
            <w:pPr>
              <w:jc w:val="both"/>
              <w:rPr>
                <w:rFonts w:cs="Tahoma"/>
                <w:b/>
                <w:bCs/>
                <w:szCs w:val="22"/>
              </w:rPr>
            </w:pPr>
            <w:r w:rsidRPr="00FE4B33">
              <w:rPr>
                <w:rFonts w:cs="Tahoma"/>
                <w:b/>
                <w:bCs/>
                <w:szCs w:val="22"/>
              </w:rPr>
              <w:t xml:space="preserve"> TA</w:t>
            </w:r>
          </w:p>
        </w:tc>
        <w:tc>
          <w:tcPr>
            <w:tcW w:w="3760" w:type="dxa"/>
            <w:tcBorders>
              <w:top w:val="nil"/>
              <w:left w:val="nil"/>
              <w:bottom w:val="single" w:sz="8" w:space="0" w:color="auto"/>
              <w:right w:val="nil"/>
            </w:tcBorders>
            <w:shd w:val="clear" w:color="000000" w:fill="F3F3F3"/>
            <w:vAlign w:val="center"/>
            <w:hideMark/>
          </w:tcPr>
          <w:p w14:paraId="753F7BD6"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1F7EA7FF" w14:textId="77777777" w:rsidR="00FE4B33" w:rsidRPr="00FE4B33" w:rsidRDefault="00FE4B33" w:rsidP="00FE4B33">
            <w:pPr>
              <w:rPr>
                <w:rFonts w:cs="Tahoma"/>
                <w:sz w:val="20"/>
              </w:rPr>
            </w:pPr>
            <w:r w:rsidRPr="00FE4B33">
              <w:rPr>
                <w:rFonts w:cs="Tahoma"/>
                <w:sz w:val="20"/>
              </w:rPr>
              <w:t> </w:t>
            </w:r>
          </w:p>
        </w:tc>
      </w:tr>
      <w:tr w:rsidR="00FE4B33" w:rsidRPr="00FE4B33" w14:paraId="121EF3F1" w14:textId="77777777" w:rsidTr="00FE4B33">
        <w:trPr>
          <w:trHeight w:val="276"/>
        </w:trPr>
        <w:tc>
          <w:tcPr>
            <w:tcW w:w="4000" w:type="dxa"/>
            <w:tcBorders>
              <w:top w:val="nil"/>
              <w:left w:val="nil"/>
              <w:bottom w:val="single" w:sz="8" w:space="0" w:color="auto"/>
              <w:right w:val="nil"/>
            </w:tcBorders>
            <w:shd w:val="clear" w:color="000000" w:fill="FFFFFF"/>
            <w:vAlign w:val="center"/>
            <w:hideMark/>
          </w:tcPr>
          <w:p w14:paraId="61C8B708" w14:textId="77777777" w:rsidR="00FE4B33" w:rsidRPr="00FE4B33" w:rsidRDefault="00FE4B33" w:rsidP="00FE4B33">
            <w:pPr>
              <w:rPr>
                <w:rFonts w:cs="Tahoma"/>
                <w:sz w:val="20"/>
              </w:rPr>
            </w:pPr>
            <w:r w:rsidRPr="00FE4B33">
              <w:rPr>
                <w:rFonts w:cs="Tahoma"/>
                <w:sz w:val="20"/>
              </w:rPr>
              <w:t>Path Preservation</w:t>
            </w:r>
          </w:p>
        </w:tc>
        <w:tc>
          <w:tcPr>
            <w:tcW w:w="3760" w:type="dxa"/>
            <w:tcBorders>
              <w:top w:val="nil"/>
              <w:left w:val="single" w:sz="8" w:space="0" w:color="auto"/>
              <w:bottom w:val="single" w:sz="8" w:space="0" w:color="auto"/>
              <w:right w:val="single" w:sz="8" w:space="0" w:color="auto"/>
            </w:tcBorders>
            <w:shd w:val="clear" w:color="000000" w:fill="FFFFFF"/>
            <w:noWrap/>
            <w:vAlign w:val="bottom"/>
            <w:hideMark/>
          </w:tcPr>
          <w:p w14:paraId="6C229096" w14:textId="77777777" w:rsidR="00FE4B33" w:rsidRPr="00FE4B33" w:rsidRDefault="00FE4B33" w:rsidP="00FE4B33">
            <w:pPr>
              <w:rPr>
                <w:rFonts w:ascii="Arial" w:hAnsi="Arial" w:cs="Arial"/>
                <w:sz w:val="20"/>
              </w:rPr>
            </w:pPr>
            <w:r w:rsidRPr="00FE4B33">
              <w:rPr>
                <w:rFonts w:ascii="Arial" w:hAnsi="Arial" w:cs="Arial"/>
                <w:sz w:val="20"/>
              </w:rPr>
              <w:t xml:space="preserve">Pavement preservation </w:t>
            </w:r>
          </w:p>
        </w:tc>
        <w:tc>
          <w:tcPr>
            <w:tcW w:w="3020" w:type="dxa"/>
            <w:tcBorders>
              <w:top w:val="nil"/>
              <w:left w:val="nil"/>
              <w:bottom w:val="single" w:sz="8" w:space="0" w:color="auto"/>
              <w:right w:val="single" w:sz="8" w:space="0" w:color="auto"/>
            </w:tcBorders>
            <w:shd w:val="clear" w:color="000000" w:fill="FFFFFF"/>
            <w:vAlign w:val="center"/>
            <w:hideMark/>
          </w:tcPr>
          <w:p w14:paraId="0511ACCD" w14:textId="77777777" w:rsidR="00FE4B33" w:rsidRPr="00FE4B33" w:rsidRDefault="00FE4B33" w:rsidP="00FE4B33">
            <w:pPr>
              <w:rPr>
                <w:rFonts w:cs="Tahoma"/>
                <w:sz w:val="20"/>
              </w:rPr>
            </w:pPr>
            <w:r w:rsidRPr="00FE4B33">
              <w:rPr>
                <w:rFonts w:cs="Tahoma"/>
                <w:sz w:val="20"/>
              </w:rPr>
              <w:t> </w:t>
            </w:r>
          </w:p>
        </w:tc>
      </w:tr>
      <w:tr w:rsidR="00FE4B33" w:rsidRPr="00FE4B33" w14:paraId="3F490C20" w14:textId="77777777" w:rsidTr="00FE4B33">
        <w:trPr>
          <w:trHeight w:val="276"/>
        </w:trPr>
        <w:tc>
          <w:tcPr>
            <w:tcW w:w="4000" w:type="dxa"/>
            <w:tcBorders>
              <w:top w:val="nil"/>
              <w:left w:val="nil"/>
              <w:bottom w:val="single" w:sz="8" w:space="0" w:color="auto"/>
              <w:right w:val="nil"/>
            </w:tcBorders>
            <w:shd w:val="clear" w:color="000000" w:fill="FFFFFF"/>
            <w:vAlign w:val="center"/>
            <w:hideMark/>
          </w:tcPr>
          <w:p w14:paraId="48811242" w14:textId="77777777" w:rsidR="00FE4B33" w:rsidRPr="00FE4B33" w:rsidRDefault="00FE4B33" w:rsidP="00FE4B33">
            <w:pPr>
              <w:rPr>
                <w:rFonts w:cs="Tahoma"/>
                <w:sz w:val="20"/>
              </w:rPr>
            </w:pPr>
            <w:r w:rsidRPr="00FE4B33">
              <w:rPr>
                <w:rFonts w:cs="Tahoma"/>
                <w:sz w:val="20"/>
              </w:rPr>
              <w:t>School sidewalks-Lolo</w:t>
            </w:r>
          </w:p>
        </w:tc>
        <w:tc>
          <w:tcPr>
            <w:tcW w:w="3760" w:type="dxa"/>
            <w:tcBorders>
              <w:top w:val="nil"/>
              <w:left w:val="single" w:sz="8" w:space="0" w:color="auto"/>
              <w:bottom w:val="single" w:sz="8" w:space="0" w:color="auto"/>
              <w:right w:val="single" w:sz="8" w:space="0" w:color="auto"/>
            </w:tcBorders>
            <w:shd w:val="clear" w:color="000000" w:fill="FFFFFF"/>
            <w:noWrap/>
            <w:vAlign w:val="bottom"/>
            <w:hideMark/>
          </w:tcPr>
          <w:p w14:paraId="1AA6402D" w14:textId="77777777" w:rsidR="00FE4B33" w:rsidRPr="00FE4B33" w:rsidRDefault="00FE4B33" w:rsidP="00FE4B33">
            <w:pPr>
              <w:rPr>
                <w:rFonts w:ascii="Arial" w:hAnsi="Arial" w:cs="Arial"/>
                <w:sz w:val="20"/>
              </w:rPr>
            </w:pPr>
            <w:r w:rsidRPr="00FE4B33">
              <w:rPr>
                <w:rFonts w:ascii="Arial" w:hAnsi="Arial" w:cs="Arial"/>
                <w:sz w:val="20"/>
              </w:rPr>
              <w:t>Construct sidewalks</w:t>
            </w:r>
          </w:p>
        </w:tc>
        <w:tc>
          <w:tcPr>
            <w:tcW w:w="3020" w:type="dxa"/>
            <w:tcBorders>
              <w:top w:val="nil"/>
              <w:left w:val="nil"/>
              <w:bottom w:val="single" w:sz="8" w:space="0" w:color="auto"/>
              <w:right w:val="single" w:sz="8" w:space="0" w:color="auto"/>
            </w:tcBorders>
            <w:shd w:val="clear" w:color="000000" w:fill="FFFFFF"/>
            <w:vAlign w:val="center"/>
            <w:hideMark/>
          </w:tcPr>
          <w:p w14:paraId="76F8BBC9" w14:textId="77777777" w:rsidR="00FE4B33" w:rsidRPr="00FE4B33" w:rsidRDefault="00FE4B33" w:rsidP="00FE4B33">
            <w:pPr>
              <w:rPr>
                <w:rFonts w:cs="Tahoma"/>
                <w:sz w:val="20"/>
              </w:rPr>
            </w:pPr>
            <w:r w:rsidRPr="00FE4B33">
              <w:rPr>
                <w:rFonts w:cs="Tahoma"/>
                <w:sz w:val="20"/>
              </w:rPr>
              <w:t> </w:t>
            </w:r>
          </w:p>
        </w:tc>
      </w:tr>
      <w:tr w:rsidR="00FE4B33" w:rsidRPr="00FE4B33" w14:paraId="350C5BD9" w14:textId="77777777" w:rsidTr="00FE4B33">
        <w:trPr>
          <w:trHeight w:val="288"/>
        </w:trPr>
        <w:tc>
          <w:tcPr>
            <w:tcW w:w="4000" w:type="dxa"/>
            <w:tcBorders>
              <w:top w:val="nil"/>
              <w:left w:val="nil"/>
              <w:bottom w:val="single" w:sz="8" w:space="0" w:color="auto"/>
              <w:right w:val="nil"/>
            </w:tcBorders>
            <w:shd w:val="clear" w:color="000000" w:fill="F3F3F3"/>
            <w:vAlign w:val="center"/>
            <w:hideMark/>
          </w:tcPr>
          <w:p w14:paraId="7062F613" w14:textId="77777777" w:rsidR="00FE4B33" w:rsidRPr="00FE4B33" w:rsidRDefault="00FE4B33" w:rsidP="00FE4B33">
            <w:pPr>
              <w:jc w:val="both"/>
              <w:rPr>
                <w:rFonts w:cs="Tahoma"/>
                <w:b/>
                <w:bCs/>
                <w:szCs w:val="22"/>
              </w:rPr>
            </w:pPr>
            <w:r w:rsidRPr="00FE4B33">
              <w:rPr>
                <w:rFonts w:cs="Tahoma"/>
                <w:b/>
                <w:bCs/>
                <w:szCs w:val="22"/>
              </w:rPr>
              <w:t>FWP</w:t>
            </w:r>
          </w:p>
        </w:tc>
        <w:tc>
          <w:tcPr>
            <w:tcW w:w="3760" w:type="dxa"/>
            <w:tcBorders>
              <w:top w:val="nil"/>
              <w:left w:val="nil"/>
              <w:bottom w:val="single" w:sz="8" w:space="0" w:color="auto"/>
              <w:right w:val="nil"/>
            </w:tcBorders>
            <w:shd w:val="clear" w:color="000000" w:fill="F3F3F3"/>
            <w:vAlign w:val="center"/>
            <w:hideMark/>
          </w:tcPr>
          <w:p w14:paraId="1F871790" w14:textId="77777777" w:rsidR="00FE4B33" w:rsidRPr="00FE4B33" w:rsidRDefault="00FE4B33" w:rsidP="00FE4B33">
            <w:pPr>
              <w:jc w:val="both"/>
              <w:rPr>
                <w:rFonts w:cs="Tahoma"/>
                <w:szCs w:val="22"/>
              </w:rPr>
            </w:pPr>
            <w:r w:rsidRPr="00FE4B33">
              <w:rPr>
                <w:rFonts w:cs="Tahoma"/>
                <w:szCs w:val="22"/>
              </w:rPr>
              <w:t> </w:t>
            </w:r>
          </w:p>
        </w:tc>
        <w:tc>
          <w:tcPr>
            <w:tcW w:w="3020" w:type="dxa"/>
            <w:tcBorders>
              <w:top w:val="nil"/>
              <w:left w:val="nil"/>
              <w:bottom w:val="single" w:sz="8" w:space="0" w:color="auto"/>
              <w:right w:val="nil"/>
            </w:tcBorders>
            <w:shd w:val="clear" w:color="000000" w:fill="F3F3F3"/>
            <w:vAlign w:val="center"/>
            <w:hideMark/>
          </w:tcPr>
          <w:p w14:paraId="1C9FAF14" w14:textId="77777777" w:rsidR="00FE4B33" w:rsidRPr="00FE4B33" w:rsidRDefault="00FE4B33" w:rsidP="00FE4B33">
            <w:pPr>
              <w:rPr>
                <w:rFonts w:cs="Tahoma"/>
                <w:sz w:val="20"/>
              </w:rPr>
            </w:pPr>
            <w:r w:rsidRPr="00FE4B33">
              <w:rPr>
                <w:rFonts w:cs="Tahoma"/>
                <w:sz w:val="20"/>
              </w:rPr>
              <w:t> </w:t>
            </w:r>
          </w:p>
        </w:tc>
      </w:tr>
      <w:tr w:rsidR="00FE4B33" w:rsidRPr="00FE4B33" w14:paraId="6980DEAB" w14:textId="77777777" w:rsidTr="00FE4B33">
        <w:trPr>
          <w:trHeight w:val="276"/>
        </w:trPr>
        <w:tc>
          <w:tcPr>
            <w:tcW w:w="4000" w:type="dxa"/>
            <w:tcBorders>
              <w:top w:val="nil"/>
              <w:left w:val="nil"/>
              <w:bottom w:val="single" w:sz="8" w:space="0" w:color="auto"/>
              <w:right w:val="nil"/>
            </w:tcBorders>
            <w:shd w:val="clear" w:color="000000" w:fill="FFFFFF"/>
            <w:vAlign w:val="center"/>
            <w:hideMark/>
          </w:tcPr>
          <w:p w14:paraId="362C558C" w14:textId="77777777" w:rsidR="00FE4B33" w:rsidRPr="00FE4B33" w:rsidRDefault="00FE4B33" w:rsidP="00FE4B33">
            <w:pPr>
              <w:rPr>
                <w:rFonts w:cs="Tahoma"/>
                <w:sz w:val="20"/>
              </w:rPr>
            </w:pPr>
            <w:r w:rsidRPr="00FE4B33">
              <w:rPr>
                <w:rFonts w:cs="Tahoma"/>
                <w:sz w:val="20"/>
              </w:rPr>
              <w:t>New Meadows Trail System</w:t>
            </w:r>
          </w:p>
        </w:tc>
        <w:tc>
          <w:tcPr>
            <w:tcW w:w="3760" w:type="dxa"/>
            <w:tcBorders>
              <w:top w:val="nil"/>
              <w:left w:val="single" w:sz="8" w:space="0" w:color="auto"/>
              <w:bottom w:val="single" w:sz="8" w:space="0" w:color="auto"/>
              <w:right w:val="single" w:sz="8" w:space="0" w:color="auto"/>
            </w:tcBorders>
            <w:shd w:val="clear" w:color="000000" w:fill="FFFFFF"/>
            <w:noWrap/>
            <w:vAlign w:val="bottom"/>
            <w:hideMark/>
          </w:tcPr>
          <w:p w14:paraId="5DDA9ACC" w14:textId="77777777" w:rsidR="00FE4B33" w:rsidRPr="00FE4B33" w:rsidRDefault="00FE4B33" w:rsidP="00FE4B33">
            <w:pPr>
              <w:rPr>
                <w:rFonts w:ascii="Arial" w:hAnsi="Arial" w:cs="Arial"/>
                <w:sz w:val="20"/>
              </w:rPr>
            </w:pPr>
            <w:r w:rsidRPr="00FE4B33">
              <w:rPr>
                <w:rFonts w:ascii="Arial" w:hAnsi="Arial" w:cs="Arial"/>
                <w:sz w:val="20"/>
              </w:rPr>
              <w:t>New Trail</w:t>
            </w:r>
          </w:p>
        </w:tc>
        <w:tc>
          <w:tcPr>
            <w:tcW w:w="3020" w:type="dxa"/>
            <w:tcBorders>
              <w:top w:val="nil"/>
              <w:left w:val="nil"/>
              <w:bottom w:val="single" w:sz="8" w:space="0" w:color="auto"/>
              <w:right w:val="single" w:sz="8" w:space="0" w:color="auto"/>
            </w:tcBorders>
            <w:shd w:val="clear" w:color="000000" w:fill="FFFFFF"/>
            <w:vAlign w:val="center"/>
            <w:hideMark/>
          </w:tcPr>
          <w:p w14:paraId="26717421" w14:textId="77777777" w:rsidR="00FE4B33" w:rsidRPr="00FE4B33" w:rsidRDefault="00FE4B33" w:rsidP="00FE4B33">
            <w:pPr>
              <w:rPr>
                <w:rFonts w:cs="Tahoma"/>
                <w:sz w:val="20"/>
              </w:rPr>
            </w:pPr>
            <w:r w:rsidRPr="00FE4B33">
              <w:rPr>
                <w:rFonts w:cs="Tahoma"/>
                <w:sz w:val="20"/>
              </w:rPr>
              <w:t> </w:t>
            </w:r>
          </w:p>
        </w:tc>
      </w:tr>
      <w:tr w:rsidR="00FE4B33" w:rsidRPr="00FE4B33" w14:paraId="79B5BF46"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0FEB274E" w14:textId="77777777" w:rsidR="00FE4B33" w:rsidRPr="00FE4B33" w:rsidRDefault="00FE4B33" w:rsidP="00FE4B33">
            <w:pPr>
              <w:jc w:val="both"/>
              <w:rPr>
                <w:rFonts w:cs="Tahoma"/>
                <w:b/>
                <w:bCs/>
                <w:szCs w:val="22"/>
              </w:rPr>
            </w:pPr>
            <w:r w:rsidRPr="00FE4B33">
              <w:rPr>
                <w:rFonts w:cs="Tahoma"/>
                <w:b/>
                <w:bCs/>
                <w:szCs w:val="22"/>
              </w:rPr>
              <w:t>EARMARK</w:t>
            </w:r>
          </w:p>
        </w:tc>
        <w:tc>
          <w:tcPr>
            <w:tcW w:w="3760" w:type="dxa"/>
            <w:tcBorders>
              <w:top w:val="nil"/>
              <w:left w:val="nil"/>
              <w:bottom w:val="single" w:sz="8" w:space="0" w:color="auto"/>
              <w:right w:val="nil"/>
            </w:tcBorders>
            <w:shd w:val="clear" w:color="000000" w:fill="F3F3F3"/>
            <w:vAlign w:val="center"/>
            <w:hideMark/>
          </w:tcPr>
          <w:p w14:paraId="4B4FA55D" w14:textId="77777777" w:rsidR="00FE4B33" w:rsidRPr="00FE4B33" w:rsidRDefault="00FE4B33" w:rsidP="00FE4B33">
            <w:pPr>
              <w:rPr>
                <w:rFonts w:cs="Tahoma"/>
                <w:sz w:val="20"/>
              </w:rPr>
            </w:pPr>
            <w:r w:rsidRPr="00FE4B33">
              <w:rPr>
                <w:rFonts w:cs="Tahoma"/>
                <w:sz w:val="20"/>
              </w:rPr>
              <w:t> </w:t>
            </w:r>
          </w:p>
        </w:tc>
        <w:tc>
          <w:tcPr>
            <w:tcW w:w="3020" w:type="dxa"/>
            <w:tcBorders>
              <w:top w:val="nil"/>
              <w:left w:val="nil"/>
              <w:bottom w:val="single" w:sz="8" w:space="0" w:color="auto"/>
              <w:right w:val="nil"/>
            </w:tcBorders>
            <w:shd w:val="clear" w:color="000000" w:fill="F3F3F3"/>
            <w:vAlign w:val="center"/>
            <w:hideMark/>
          </w:tcPr>
          <w:p w14:paraId="4987CC4F" w14:textId="77777777" w:rsidR="00FE4B33" w:rsidRPr="00FE4B33" w:rsidRDefault="00FE4B33" w:rsidP="00FE4B33">
            <w:pPr>
              <w:jc w:val="both"/>
              <w:rPr>
                <w:rFonts w:cs="Tahoma"/>
                <w:szCs w:val="22"/>
              </w:rPr>
            </w:pPr>
            <w:r w:rsidRPr="00FE4B33">
              <w:rPr>
                <w:rFonts w:cs="Tahoma"/>
                <w:szCs w:val="22"/>
              </w:rPr>
              <w:t> </w:t>
            </w:r>
          </w:p>
        </w:tc>
      </w:tr>
      <w:tr w:rsidR="00FE4B33" w:rsidRPr="00FE4B33" w14:paraId="425D52F1" w14:textId="77777777" w:rsidTr="00FE4B33">
        <w:trPr>
          <w:trHeight w:val="276"/>
        </w:trPr>
        <w:tc>
          <w:tcPr>
            <w:tcW w:w="4000" w:type="dxa"/>
            <w:tcBorders>
              <w:top w:val="nil"/>
              <w:left w:val="nil"/>
              <w:bottom w:val="single" w:sz="8" w:space="0" w:color="auto"/>
              <w:right w:val="nil"/>
            </w:tcBorders>
            <w:shd w:val="clear" w:color="auto" w:fill="auto"/>
            <w:vAlign w:val="center"/>
            <w:hideMark/>
          </w:tcPr>
          <w:p w14:paraId="4C77D2B2" w14:textId="77777777" w:rsidR="00FE4B33" w:rsidRPr="00FE4B33" w:rsidRDefault="00FE4B33" w:rsidP="00FE4B33">
            <w:pPr>
              <w:rPr>
                <w:rFonts w:cs="Tahoma"/>
                <w:sz w:val="20"/>
              </w:rPr>
            </w:pPr>
            <w:r w:rsidRPr="00FE4B33">
              <w:rPr>
                <w:rFonts w:cs="Tahoma"/>
                <w:sz w:val="20"/>
              </w:rPr>
              <w:t>Russell St-Missoula</w:t>
            </w:r>
          </w:p>
        </w:tc>
        <w:tc>
          <w:tcPr>
            <w:tcW w:w="3760" w:type="dxa"/>
            <w:tcBorders>
              <w:top w:val="nil"/>
              <w:left w:val="single" w:sz="8" w:space="0" w:color="auto"/>
              <w:bottom w:val="single" w:sz="8" w:space="0" w:color="auto"/>
              <w:right w:val="single" w:sz="8" w:space="0" w:color="auto"/>
            </w:tcBorders>
            <w:shd w:val="clear" w:color="auto" w:fill="auto"/>
            <w:hideMark/>
          </w:tcPr>
          <w:p w14:paraId="2BDAD0A8" w14:textId="77777777" w:rsidR="00FE4B33" w:rsidRPr="00FE4B33" w:rsidRDefault="00FE4B33" w:rsidP="00FE4B33">
            <w:pPr>
              <w:rPr>
                <w:rFonts w:cs="Tahoma"/>
                <w:sz w:val="20"/>
              </w:rPr>
            </w:pPr>
            <w:proofErr w:type="spellStart"/>
            <w:r w:rsidRPr="00FE4B33">
              <w:rPr>
                <w:rFonts w:cs="Tahoma"/>
                <w:sz w:val="20"/>
              </w:rPr>
              <w:t>Intitial</w:t>
            </w:r>
            <w:proofErr w:type="spellEnd"/>
            <w:r w:rsidRPr="00FE4B33">
              <w:rPr>
                <w:rFonts w:cs="Tahoma"/>
                <w:sz w:val="20"/>
              </w:rPr>
              <w:t xml:space="preserve"> ROW phase</w:t>
            </w:r>
          </w:p>
        </w:tc>
        <w:tc>
          <w:tcPr>
            <w:tcW w:w="3020" w:type="dxa"/>
            <w:tcBorders>
              <w:top w:val="nil"/>
              <w:left w:val="nil"/>
              <w:bottom w:val="single" w:sz="8" w:space="0" w:color="auto"/>
              <w:right w:val="single" w:sz="8" w:space="0" w:color="auto"/>
            </w:tcBorders>
            <w:shd w:val="clear" w:color="auto" w:fill="auto"/>
            <w:vAlign w:val="center"/>
            <w:hideMark/>
          </w:tcPr>
          <w:p w14:paraId="04837648" w14:textId="77777777" w:rsidR="00FE4B33" w:rsidRPr="00FE4B33" w:rsidRDefault="00FE4B33" w:rsidP="00FE4B33">
            <w:pPr>
              <w:rPr>
                <w:rFonts w:cs="Tahoma"/>
                <w:sz w:val="20"/>
              </w:rPr>
            </w:pPr>
            <w:r w:rsidRPr="00FE4B33">
              <w:rPr>
                <w:rFonts w:cs="Tahoma"/>
                <w:sz w:val="20"/>
              </w:rPr>
              <w:t> </w:t>
            </w:r>
          </w:p>
        </w:tc>
      </w:tr>
      <w:tr w:rsidR="00FE4B33" w:rsidRPr="00FE4B33" w14:paraId="52C8B527" w14:textId="77777777" w:rsidTr="00FE4B33">
        <w:trPr>
          <w:trHeight w:val="276"/>
        </w:trPr>
        <w:tc>
          <w:tcPr>
            <w:tcW w:w="4000" w:type="dxa"/>
            <w:tcBorders>
              <w:top w:val="nil"/>
              <w:left w:val="nil"/>
              <w:bottom w:val="single" w:sz="8" w:space="0" w:color="auto"/>
              <w:right w:val="nil"/>
            </w:tcBorders>
            <w:shd w:val="clear" w:color="auto" w:fill="auto"/>
            <w:vAlign w:val="center"/>
            <w:hideMark/>
          </w:tcPr>
          <w:p w14:paraId="1143B687" w14:textId="77777777" w:rsidR="00FE4B33" w:rsidRPr="00FE4B33" w:rsidRDefault="00FE4B33" w:rsidP="00FE4B33">
            <w:pPr>
              <w:rPr>
                <w:rFonts w:cs="Tahoma"/>
                <w:sz w:val="20"/>
              </w:rPr>
            </w:pPr>
            <w:r w:rsidRPr="00FE4B33">
              <w:rPr>
                <w:rFonts w:cs="Tahoma"/>
                <w:sz w:val="20"/>
              </w:rPr>
              <w:t>Russell St-Broadway to Idaho</w:t>
            </w:r>
          </w:p>
        </w:tc>
        <w:tc>
          <w:tcPr>
            <w:tcW w:w="3760" w:type="dxa"/>
            <w:tcBorders>
              <w:top w:val="nil"/>
              <w:left w:val="single" w:sz="8" w:space="0" w:color="auto"/>
              <w:bottom w:val="single" w:sz="8" w:space="0" w:color="auto"/>
              <w:right w:val="single" w:sz="8" w:space="0" w:color="auto"/>
            </w:tcBorders>
            <w:shd w:val="clear" w:color="auto" w:fill="auto"/>
            <w:noWrap/>
            <w:vAlign w:val="bottom"/>
            <w:hideMark/>
          </w:tcPr>
          <w:p w14:paraId="6DBE1DC0" w14:textId="77777777" w:rsidR="00FE4B33" w:rsidRPr="00FE4B33" w:rsidRDefault="00FE4B33" w:rsidP="00FE4B33">
            <w:pPr>
              <w:rPr>
                <w:rFonts w:ascii="Arial" w:hAnsi="Arial" w:cs="Arial"/>
                <w:sz w:val="20"/>
              </w:rPr>
            </w:pPr>
            <w:r w:rsidRPr="00FE4B33">
              <w:rPr>
                <w:rFonts w:ascii="Arial" w:hAnsi="Arial" w:cs="Arial"/>
                <w:sz w:val="20"/>
              </w:rPr>
              <w:t>Reconstruction of roadway and bridge</w:t>
            </w:r>
          </w:p>
        </w:tc>
        <w:tc>
          <w:tcPr>
            <w:tcW w:w="3020" w:type="dxa"/>
            <w:tcBorders>
              <w:top w:val="nil"/>
              <w:left w:val="nil"/>
              <w:bottom w:val="single" w:sz="8" w:space="0" w:color="auto"/>
              <w:right w:val="single" w:sz="8" w:space="0" w:color="auto"/>
            </w:tcBorders>
            <w:shd w:val="clear" w:color="auto" w:fill="auto"/>
            <w:vAlign w:val="center"/>
            <w:hideMark/>
          </w:tcPr>
          <w:p w14:paraId="31883E3F" w14:textId="77777777" w:rsidR="00FE4B33" w:rsidRPr="00FE4B33" w:rsidRDefault="00FE4B33" w:rsidP="00FE4B33">
            <w:pPr>
              <w:rPr>
                <w:rFonts w:cs="Tahoma"/>
                <w:sz w:val="20"/>
              </w:rPr>
            </w:pPr>
            <w:r w:rsidRPr="00FE4B33">
              <w:rPr>
                <w:rFonts w:cs="Tahoma"/>
                <w:sz w:val="20"/>
              </w:rPr>
              <w:t> </w:t>
            </w:r>
          </w:p>
        </w:tc>
      </w:tr>
      <w:tr w:rsidR="00FE4B33" w:rsidRPr="00FE4B33" w14:paraId="5F4ED4B4" w14:textId="77777777" w:rsidTr="00FE4B33">
        <w:trPr>
          <w:trHeight w:val="288"/>
        </w:trPr>
        <w:tc>
          <w:tcPr>
            <w:tcW w:w="4000" w:type="dxa"/>
            <w:tcBorders>
              <w:top w:val="nil"/>
              <w:left w:val="nil"/>
              <w:bottom w:val="single" w:sz="8" w:space="0" w:color="auto"/>
              <w:right w:val="nil"/>
            </w:tcBorders>
            <w:shd w:val="clear" w:color="000000" w:fill="F2F2F2"/>
            <w:vAlign w:val="center"/>
            <w:hideMark/>
          </w:tcPr>
          <w:p w14:paraId="78DA70D5" w14:textId="77777777" w:rsidR="00FE4B33" w:rsidRPr="00FE4B33" w:rsidRDefault="00FE4B33" w:rsidP="00FE4B33">
            <w:pPr>
              <w:rPr>
                <w:rFonts w:cs="Tahoma"/>
                <w:b/>
                <w:bCs/>
                <w:szCs w:val="22"/>
              </w:rPr>
            </w:pPr>
            <w:r w:rsidRPr="00FE4B33">
              <w:rPr>
                <w:rFonts w:cs="Tahoma"/>
                <w:b/>
                <w:bCs/>
                <w:szCs w:val="22"/>
              </w:rPr>
              <w:t>BUILD</w:t>
            </w:r>
          </w:p>
        </w:tc>
        <w:tc>
          <w:tcPr>
            <w:tcW w:w="3760" w:type="dxa"/>
            <w:tcBorders>
              <w:top w:val="nil"/>
              <w:left w:val="nil"/>
              <w:bottom w:val="single" w:sz="8" w:space="0" w:color="auto"/>
              <w:right w:val="nil"/>
            </w:tcBorders>
            <w:shd w:val="clear" w:color="000000" w:fill="F2F2F2"/>
            <w:noWrap/>
            <w:vAlign w:val="bottom"/>
            <w:hideMark/>
          </w:tcPr>
          <w:p w14:paraId="6F278925" w14:textId="77777777" w:rsidR="00FE4B33" w:rsidRPr="00FE4B33" w:rsidRDefault="00FE4B33" w:rsidP="00FE4B33">
            <w:pPr>
              <w:rPr>
                <w:rFonts w:ascii="Arial" w:hAnsi="Arial" w:cs="Arial"/>
                <w:sz w:val="20"/>
              </w:rPr>
            </w:pPr>
            <w:r w:rsidRPr="00FE4B33">
              <w:rPr>
                <w:rFonts w:ascii="Arial" w:hAnsi="Arial" w:cs="Arial"/>
                <w:sz w:val="20"/>
              </w:rPr>
              <w:t> </w:t>
            </w:r>
          </w:p>
        </w:tc>
        <w:tc>
          <w:tcPr>
            <w:tcW w:w="3020" w:type="dxa"/>
            <w:tcBorders>
              <w:top w:val="nil"/>
              <w:left w:val="nil"/>
              <w:bottom w:val="single" w:sz="8" w:space="0" w:color="auto"/>
              <w:right w:val="nil"/>
            </w:tcBorders>
            <w:shd w:val="clear" w:color="000000" w:fill="F2F2F2"/>
            <w:vAlign w:val="center"/>
            <w:hideMark/>
          </w:tcPr>
          <w:p w14:paraId="5AC554B0" w14:textId="77777777" w:rsidR="00FE4B33" w:rsidRPr="00FE4B33" w:rsidRDefault="00FE4B33" w:rsidP="00FE4B33">
            <w:pPr>
              <w:rPr>
                <w:rFonts w:cs="Tahoma"/>
                <w:sz w:val="20"/>
              </w:rPr>
            </w:pPr>
            <w:r w:rsidRPr="00FE4B33">
              <w:rPr>
                <w:rFonts w:cs="Tahoma"/>
                <w:sz w:val="20"/>
              </w:rPr>
              <w:t> </w:t>
            </w:r>
          </w:p>
        </w:tc>
      </w:tr>
      <w:tr w:rsidR="00FE4B33" w:rsidRPr="00FE4B33" w14:paraId="4E9C9DF2" w14:textId="77777777" w:rsidTr="00FE4B33">
        <w:trPr>
          <w:trHeight w:val="804"/>
        </w:trPr>
        <w:tc>
          <w:tcPr>
            <w:tcW w:w="4000" w:type="dxa"/>
            <w:tcBorders>
              <w:top w:val="nil"/>
              <w:left w:val="nil"/>
              <w:bottom w:val="single" w:sz="8" w:space="0" w:color="auto"/>
              <w:right w:val="nil"/>
            </w:tcBorders>
            <w:shd w:val="clear" w:color="auto" w:fill="auto"/>
            <w:vAlign w:val="center"/>
            <w:hideMark/>
          </w:tcPr>
          <w:p w14:paraId="6E42E563" w14:textId="77777777" w:rsidR="00FE4B33" w:rsidRPr="00FE4B33" w:rsidRDefault="00FE4B33" w:rsidP="00FE4B33">
            <w:pPr>
              <w:rPr>
                <w:rFonts w:cs="Tahoma"/>
                <w:sz w:val="20"/>
              </w:rPr>
            </w:pPr>
            <w:r w:rsidRPr="00FE4B33">
              <w:rPr>
                <w:rFonts w:cs="Tahoma"/>
                <w:sz w:val="20"/>
              </w:rPr>
              <w:t xml:space="preserve">Mullan Build (Phase 1) </w:t>
            </w:r>
          </w:p>
        </w:tc>
        <w:tc>
          <w:tcPr>
            <w:tcW w:w="3760" w:type="dxa"/>
            <w:tcBorders>
              <w:top w:val="nil"/>
              <w:left w:val="single" w:sz="8" w:space="0" w:color="auto"/>
              <w:bottom w:val="single" w:sz="8" w:space="0" w:color="auto"/>
              <w:right w:val="single" w:sz="8" w:space="0" w:color="auto"/>
            </w:tcBorders>
            <w:shd w:val="clear" w:color="auto" w:fill="auto"/>
            <w:vAlign w:val="bottom"/>
            <w:hideMark/>
          </w:tcPr>
          <w:p w14:paraId="17670BAA" w14:textId="77777777" w:rsidR="00FE4B33" w:rsidRPr="00FE4B33" w:rsidRDefault="00FE4B33" w:rsidP="00FE4B33">
            <w:pPr>
              <w:rPr>
                <w:rFonts w:cs="Tahoma"/>
                <w:sz w:val="20"/>
              </w:rPr>
            </w:pPr>
            <w:r w:rsidRPr="00FE4B33">
              <w:rPr>
                <w:rFonts w:cs="Tahoma"/>
                <w:sz w:val="20"/>
              </w:rPr>
              <w:t>Roadway &amp; shared use path construction and intersection improvements</w:t>
            </w:r>
          </w:p>
        </w:tc>
        <w:tc>
          <w:tcPr>
            <w:tcW w:w="3020" w:type="dxa"/>
            <w:tcBorders>
              <w:top w:val="nil"/>
              <w:left w:val="nil"/>
              <w:bottom w:val="single" w:sz="8" w:space="0" w:color="auto"/>
              <w:right w:val="single" w:sz="8" w:space="0" w:color="auto"/>
            </w:tcBorders>
            <w:shd w:val="clear" w:color="auto" w:fill="auto"/>
            <w:vAlign w:val="center"/>
            <w:hideMark/>
          </w:tcPr>
          <w:p w14:paraId="6737469B" w14:textId="77777777" w:rsidR="00FE4B33" w:rsidRPr="00FE4B33" w:rsidRDefault="00FE4B33" w:rsidP="00FE4B33">
            <w:pPr>
              <w:rPr>
                <w:rFonts w:cs="Tahoma"/>
                <w:sz w:val="20"/>
              </w:rPr>
            </w:pPr>
            <w:r w:rsidRPr="00FE4B33">
              <w:rPr>
                <w:rFonts w:cs="Tahoma"/>
                <w:sz w:val="20"/>
              </w:rPr>
              <w:t> </w:t>
            </w:r>
          </w:p>
        </w:tc>
      </w:tr>
      <w:tr w:rsidR="00FE4B33" w:rsidRPr="00FE4B33" w14:paraId="494FF79E"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69642D7F" w14:textId="77777777" w:rsidR="00FE4B33" w:rsidRPr="00FE4B33" w:rsidRDefault="00FE4B33" w:rsidP="00FE4B33">
            <w:pPr>
              <w:jc w:val="both"/>
              <w:rPr>
                <w:rFonts w:cs="Tahoma"/>
                <w:b/>
                <w:bCs/>
                <w:szCs w:val="22"/>
              </w:rPr>
            </w:pPr>
            <w:r w:rsidRPr="00FE4B33">
              <w:rPr>
                <w:rFonts w:cs="Tahoma"/>
                <w:b/>
                <w:bCs/>
                <w:szCs w:val="22"/>
              </w:rPr>
              <w:t xml:space="preserve">FTA 5307 </w:t>
            </w:r>
          </w:p>
        </w:tc>
        <w:tc>
          <w:tcPr>
            <w:tcW w:w="3760" w:type="dxa"/>
            <w:tcBorders>
              <w:top w:val="nil"/>
              <w:left w:val="nil"/>
              <w:bottom w:val="single" w:sz="8" w:space="0" w:color="auto"/>
              <w:right w:val="nil"/>
            </w:tcBorders>
            <w:shd w:val="clear" w:color="000000" w:fill="F3F3F3"/>
            <w:vAlign w:val="center"/>
            <w:hideMark/>
          </w:tcPr>
          <w:p w14:paraId="43324025" w14:textId="77777777" w:rsidR="00FE4B33" w:rsidRPr="00FE4B33" w:rsidRDefault="00FE4B33" w:rsidP="00FE4B33">
            <w:pPr>
              <w:rPr>
                <w:rFonts w:cs="Tahoma"/>
                <w:sz w:val="20"/>
              </w:rPr>
            </w:pPr>
            <w:r w:rsidRPr="00FE4B33">
              <w:rPr>
                <w:rFonts w:cs="Tahoma"/>
                <w:sz w:val="20"/>
              </w:rPr>
              <w:t> </w:t>
            </w:r>
          </w:p>
        </w:tc>
        <w:tc>
          <w:tcPr>
            <w:tcW w:w="3020" w:type="dxa"/>
            <w:tcBorders>
              <w:top w:val="nil"/>
              <w:left w:val="nil"/>
              <w:bottom w:val="single" w:sz="8" w:space="0" w:color="auto"/>
              <w:right w:val="nil"/>
            </w:tcBorders>
            <w:shd w:val="clear" w:color="000000" w:fill="F3F3F3"/>
            <w:vAlign w:val="center"/>
            <w:hideMark/>
          </w:tcPr>
          <w:p w14:paraId="79D3B191" w14:textId="77777777" w:rsidR="00FE4B33" w:rsidRPr="00FE4B33" w:rsidRDefault="00FE4B33" w:rsidP="00FE4B33">
            <w:pPr>
              <w:jc w:val="both"/>
              <w:rPr>
                <w:rFonts w:cs="Tahoma"/>
                <w:szCs w:val="22"/>
              </w:rPr>
            </w:pPr>
            <w:r w:rsidRPr="00FE4B33">
              <w:rPr>
                <w:rFonts w:cs="Tahoma"/>
                <w:szCs w:val="22"/>
              </w:rPr>
              <w:t> </w:t>
            </w:r>
          </w:p>
        </w:tc>
      </w:tr>
      <w:tr w:rsidR="00FE4B33" w:rsidRPr="00FE4B33" w14:paraId="1AB855BA"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1BDB50A0" w14:textId="77777777" w:rsidR="00FE4B33" w:rsidRPr="00FE4B33" w:rsidRDefault="00FE4B33" w:rsidP="00FE4B33">
            <w:pPr>
              <w:jc w:val="both"/>
              <w:rPr>
                <w:rFonts w:cs="Tahoma"/>
                <w:sz w:val="20"/>
              </w:rPr>
            </w:pPr>
            <w:r w:rsidRPr="00FE4B33">
              <w:rPr>
                <w:rFonts w:cs="Tahoma"/>
                <w:sz w:val="20"/>
              </w:rPr>
              <w:t>Capital purchases</w:t>
            </w:r>
          </w:p>
        </w:tc>
        <w:tc>
          <w:tcPr>
            <w:tcW w:w="3760" w:type="dxa"/>
            <w:tcBorders>
              <w:top w:val="nil"/>
              <w:left w:val="nil"/>
              <w:bottom w:val="single" w:sz="8" w:space="0" w:color="auto"/>
              <w:right w:val="single" w:sz="8" w:space="0" w:color="auto"/>
            </w:tcBorders>
            <w:shd w:val="clear" w:color="auto" w:fill="auto"/>
            <w:vAlign w:val="center"/>
            <w:hideMark/>
          </w:tcPr>
          <w:p w14:paraId="47B0D700" w14:textId="77777777" w:rsidR="00FE4B33" w:rsidRPr="00FE4B33" w:rsidRDefault="00FE4B33" w:rsidP="00FE4B33">
            <w:pPr>
              <w:jc w:val="both"/>
              <w:rPr>
                <w:rFonts w:cs="Tahoma"/>
                <w:sz w:val="20"/>
              </w:rPr>
            </w:pPr>
            <w:r w:rsidRPr="00FE4B33">
              <w:rPr>
                <w:rFonts w:cs="Tahoma"/>
                <w:sz w:val="20"/>
              </w:rPr>
              <w:t>Transit Capital purchases</w:t>
            </w:r>
          </w:p>
        </w:tc>
        <w:tc>
          <w:tcPr>
            <w:tcW w:w="3020" w:type="dxa"/>
            <w:tcBorders>
              <w:top w:val="nil"/>
              <w:left w:val="nil"/>
              <w:bottom w:val="single" w:sz="8" w:space="0" w:color="auto"/>
              <w:right w:val="single" w:sz="8" w:space="0" w:color="auto"/>
            </w:tcBorders>
            <w:shd w:val="clear" w:color="auto" w:fill="auto"/>
            <w:vAlign w:val="center"/>
            <w:hideMark/>
          </w:tcPr>
          <w:p w14:paraId="663502C6" w14:textId="77777777" w:rsidR="00FE4B33" w:rsidRPr="00FE4B33" w:rsidRDefault="00FE4B33" w:rsidP="00FE4B33">
            <w:pPr>
              <w:jc w:val="both"/>
              <w:rPr>
                <w:rFonts w:cs="Tahoma"/>
                <w:sz w:val="20"/>
              </w:rPr>
            </w:pPr>
            <w:r w:rsidRPr="00FE4B33">
              <w:rPr>
                <w:rFonts w:cs="Tahoma"/>
                <w:sz w:val="20"/>
              </w:rPr>
              <w:t> </w:t>
            </w:r>
          </w:p>
        </w:tc>
      </w:tr>
      <w:tr w:rsidR="00FE4B33" w:rsidRPr="00FE4B33" w14:paraId="7B9F20B8"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2CBD7459" w14:textId="77777777" w:rsidR="00FE4B33" w:rsidRPr="00FE4B33" w:rsidRDefault="00FE4B33" w:rsidP="00FE4B33">
            <w:pPr>
              <w:jc w:val="both"/>
              <w:rPr>
                <w:rFonts w:cs="Tahoma"/>
                <w:sz w:val="20"/>
              </w:rPr>
            </w:pPr>
            <w:r w:rsidRPr="00FE4B33">
              <w:rPr>
                <w:rFonts w:cs="Tahoma"/>
                <w:sz w:val="20"/>
              </w:rPr>
              <w:t>Mountain Line Operations</w:t>
            </w:r>
          </w:p>
        </w:tc>
        <w:tc>
          <w:tcPr>
            <w:tcW w:w="3760" w:type="dxa"/>
            <w:tcBorders>
              <w:top w:val="nil"/>
              <w:left w:val="nil"/>
              <w:bottom w:val="single" w:sz="8" w:space="0" w:color="auto"/>
              <w:right w:val="single" w:sz="8" w:space="0" w:color="auto"/>
            </w:tcBorders>
            <w:shd w:val="clear" w:color="auto" w:fill="auto"/>
            <w:vAlign w:val="center"/>
            <w:hideMark/>
          </w:tcPr>
          <w:p w14:paraId="7B254183" w14:textId="77777777" w:rsidR="00FE4B33" w:rsidRPr="00FE4B33" w:rsidRDefault="00FE4B33" w:rsidP="00FE4B33">
            <w:pPr>
              <w:jc w:val="both"/>
              <w:rPr>
                <w:rFonts w:cs="Tahoma"/>
                <w:sz w:val="20"/>
              </w:rPr>
            </w:pPr>
            <w:r w:rsidRPr="00FE4B33">
              <w:rPr>
                <w:rFonts w:cs="Tahoma"/>
                <w:sz w:val="20"/>
              </w:rPr>
              <w:t>Transit Operations</w:t>
            </w:r>
          </w:p>
        </w:tc>
        <w:tc>
          <w:tcPr>
            <w:tcW w:w="3020" w:type="dxa"/>
            <w:tcBorders>
              <w:top w:val="nil"/>
              <w:left w:val="nil"/>
              <w:bottom w:val="single" w:sz="8" w:space="0" w:color="auto"/>
              <w:right w:val="single" w:sz="8" w:space="0" w:color="auto"/>
            </w:tcBorders>
            <w:shd w:val="clear" w:color="auto" w:fill="auto"/>
            <w:vAlign w:val="center"/>
            <w:hideMark/>
          </w:tcPr>
          <w:p w14:paraId="5F4F2DDB" w14:textId="77777777" w:rsidR="00FE4B33" w:rsidRPr="00FE4B33" w:rsidRDefault="00FE4B33" w:rsidP="00FE4B33">
            <w:pPr>
              <w:jc w:val="both"/>
              <w:rPr>
                <w:rFonts w:cs="Tahoma"/>
                <w:sz w:val="20"/>
              </w:rPr>
            </w:pPr>
            <w:r w:rsidRPr="00FE4B33">
              <w:rPr>
                <w:rFonts w:cs="Tahoma"/>
                <w:sz w:val="20"/>
              </w:rPr>
              <w:t> </w:t>
            </w:r>
          </w:p>
        </w:tc>
      </w:tr>
      <w:tr w:rsidR="00FE4B33" w:rsidRPr="00FE4B33" w14:paraId="2129F174" w14:textId="77777777" w:rsidTr="00FE4B33">
        <w:trPr>
          <w:trHeight w:val="615"/>
        </w:trPr>
        <w:tc>
          <w:tcPr>
            <w:tcW w:w="4000" w:type="dxa"/>
            <w:tcBorders>
              <w:top w:val="nil"/>
              <w:left w:val="nil"/>
              <w:bottom w:val="single" w:sz="8" w:space="0" w:color="auto"/>
              <w:right w:val="nil"/>
            </w:tcBorders>
            <w:shd w:val="clear" w:color="000000" w:fill="F3F3F3"/>
            <w:vAlign w:val="center"/>
            <w:hideMark/>
          </w:tcPr>
          <w:p w14:paraId="22B71DD8" w14:textId="77777777" w:rsidR="00FE4B33" w:rsidRPr="00FE4B33" w:rsidRDefault="00FE4B33" w:rsidP="00FE4B33">
            <w:pPr>
              <w:rPr>
                <w:rFonts w:cs="Tahoma"/>
                <w:b/>
                <w:bCs/>
                <w:szCs w:val="22"/>
              </w:rPr>
            </w:pPr>
            <w:r w:rsidRPr="00FE4B33">
              <w:rPr>
                <w:rFonts w:cs="Tahoma"/>
                <w:b/>
                <w:bCs/>
                <w:szCs w:val="22"/>
              </w:rPr>
              <w:t>FTA 5339</w:t>
            </w:r>
          </w:p>
        </w:tc>
        <w:tc>
          <w:tcPr>
            <w:tcW w:w="3760" w:type="dxa"/>
            <w:tcBorders>
              <w:top w:val="nil"/>
              <w:left w:val="nil"/>
              <w:bottom w:val="single" w:sz="8" w:space="0" w:color="auto"/>
              <w:right w:val="nil"/>
            </w:tcBorders>
            <w:shd w:val="clear" w:color="000000" w:fill="F3F3F3"/>
            <w:vAlign w:val="center"/>
            <w:hideMark/>
          </w:tcPr>
          <w:p w14:paraId="6600A9A1" w14:textId="77777777" w:rsidR="00FE4B33" w:rsidRPr="00FE4B33" w:rsidRDefault="00FE4B33" w:rsidP="00FE4B33">
            <w:pPr>
              <w:rPr>
                <w:rFonts w:cs="Tahoma"/>
                <w:b/>
                <w:bCs/>
                <w:szCs w:val="22"/>
              </w:rPr>
            </w:pPr>
            <w:r w:rsidRPr="00FE4B33">
              <w:rPr>
                <w:rFonts w:cs="Tahoma"/>
                <w:b/>
                <w:bCs/>
                <w:szCs w:val="22"/>
              </w:rPr>
              <w:t> </w:t>
            </w:r>
          </w:p>
        </w:tc>
        <w:tc>
          <w:tcPr>
            <w:tcW w:w="3020" w:type="dxa"/>
            <w:tcBorders>
              <w:top w:val="nil"/>
              <w:left w:val="nil"/>
              <w:bottom w:val="single" w:sz="8" w:space="0" w:color="auto"/>
              <w:right w:val="nil"/>
            </w:tcBorders>
            <w:shd w:val="clear" w:color="000000" w:fill="F2F2F2"/>
            <w:vAlign w:val="center"/>
            <w:hideMark/>
          </w:tcPr>
          <w:p w14:paraId="42786E3D" w14:textId="77777777" w:rsidR="00FE4B33" w:rsidRPr="00FE4B33" w:rsidRDefault="00FE4B33" w:rsidP="00FE4B33">
            <w:pPr>
              <w:jc w:val="both"/>
              <w:rPr>
                <w:rFonts w:cs="Tahoma"/>
                <w:sz w:val="20"/>
              </w:rPr>
            </w:pPr>
            <w:r w:rsidRPr="00FE4B33">
              <w:rPr>
                <w:rFonts w:cs="Tahoma"/>
                <w:sz w:val="20"/>
              </w:rPr>
              <w:t> </w:t>
            </w:r>
          </w:p>
        </w:tc>
      </w:tr>
      <w:tr w:rsidR="00FE4B33" w:rsidRPr="00FE4B33" w14:paraId="3363E827"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120BA11" w14:textId="77777777" w:rsidR="00FE4B33" w:rsidRPr="00FE4B33" w:rsidRDefault="00FE4B33" w:rsidP="00FE4B33">
            <w:pPr>
              <w:jc w:val="both"/>
              <w:rPr>
                <w:rFonts w:cs="Tahoma"/>
                <w:sz w:val="20"/>
              </w:rPr>
            </w:pPr>
            <w:r w:rsidRPr="00FE4B33">
              <w:rPr>
                <w:rFonts w:cs="Tahoma"/>
                <w:sz w:val="20"/>
              </w:rPr>
              <w:t>Purchases</w:t>
            </w:r>
          </w:p>
        </w:tc>
        <w:tc>
          <w:tcPr>
            <w:tcW w:w="3760" w:type="dxa"/>
            <w:tcBorders>
              <w:top w:val="nil"/>
              <w:left w:val="nil"/>
              <w:bottom w:val="single" w:sz="8" w:space="0" w:color="auto"/>
              <w:right w:val="single" w:sz="8" w:space="0" w:color="auto"/>
            </w:tcBorders>
            <w:shd w:val="clear" w:color="auto" w:fill="auto"/>
            <w:vAlign w:val="center"/>
            <w:hideMark/>
          </w:tcPr>
          <w:p w14:paraId="3F8F1097" w14:textId="77777777" w:rsidR="00FE4B33" w:rsidRPr="00FE4B33" w:rsidRDefault="00FE4B33" w:rsidP="00FE4B33">
            <w:pPr>
              <w:jc w:val="both"/>
              <w:rPr>
                <w:rFonts w:cs="Tahoma"/>
                <w:sz w:val="20"/>
              </w:rPr>
            </w:pPr>
            <w:r w:rsidRPr="00FE4B33">
              <w:rPr>
                <w:rFonts w:cs="Tahoma"/>
                <w:sz w:val="20"/>
              </w:rPr>
              <w:t>Buses &amp; Bus Stop Amenities</w:t>
            </w:r>
          </w:p>
        </w:tc>
        <w:tc>
          <w:tcPr>
            <w:tcW w:w="3020" w:type="dxa"/>
            <w:tcBorders>
              <w:top w:val="nil"/>
              <w:left w:val="nil"/>
              <w:bottom w:val="single" w:sz="8" w:space="0" w:color="auto"/>
              <w:right w:val="single" w:sz="8" w:space="0" w:color="auto"/>
            </w:tcBorders>
            <w:shd w:val="clear" w:color="auto" w:fill="auto"/>
            <w:vAlign w:val="center"/>
            <w:hideMark/>
          </w:tcPr>
          <w:p w14:paraId="6E7C58B4" w14:textId="77777777" w:rsidR="00FE4B33" w:rsidRPr="00FE4B33" w:rsidRDefault="00FE4B33" w:rsidP="00FE4B33">
            <w:pPr>
              <w:jc w:val="both"/>
              <w:rPr>
                <w:rFonts w:cs="Tahoma"/>
                <w:sz w:val="20"/>
              </w:rPr>
            </w:pPr>
            <w:r w:rsidRPr="00FE4B33">
              <w:rPr>
                <w:rFonts w:cs="Tahoma"/>
                <w:sz w:val="20"/>
              </w:rPr>
              <w:t>Formula/Discretionary</w:t>
            </w:r>
          </w:p>
        </w:tc>
      </w:tr>
      <w:tr w:rsidR="00FE4B33" w:rsidRPr="00FE4B33" w14:paraId="4A430380"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1ACDF643" w14:textId="77777777" w:rsidR="00FE4B33" w:rsidRPr="00FE4B33" w:rsidRDefault="00FE4B33" w:rsidP="00FE4B33">
            <w:pPr>
              <w:rPr>
                <w:rFonts w:cs="Tahoma"/>
                <w:b/>
                <w:bCs/>
                <w:szCs w:val="22"/>
              </w:rPr>
            </w:pPr>
            <w:r w:rsidRPr="00FE4B33">
              <w:rPr>
                <w:rFonts w:cs="Tahoma"/>
                <w:b/>
                <w:bCs/>
                <w:szCs w:val="22"/>
              </w:rPr>
              <w:t>FTA 5310</w:t>
            </w:r>
          </w:p>
        </w:tc>
        <w:tc>
          <w:tcPr>
            <w:tcW w:w="3760" w:type="dxa"/>
            <w:tcBorders>
              <w:top w:val="nil"/>
              <w:left w:val="nil"/>
              <w:bottom w:val="single" w:sz="8" w:space="0" w:color="auto"/>
              <w:right w:val="nil"/>
            </w:tcBorders>
            <w:shd w:val="clear" w:color="000000" w:fill="F3F3F3"/>
            <w:vAlign w:val="center"/>
            <w:hideMark/>
          </w:tcPr>
          <w:p w14:paraId="6A6D36DD" w14:textId="77777777" w:rsidR="00FE4B33" w:rsidRPr="00FE4B33" w:rsidRDefault="00FE4B33" w:rsidP="00FE4B33">
            <w:pPr>
              <w:rPr>
                <w:rFonts w:cs="Tahoma"/>
                <w:b/>
                <w:bCs/>
                <w:szCs w:val="22"/>
              </w:rPr>
            </w:pPr>
            <w:r w:rsidRPr="00FE4B33">
              <w:rPr>
                <w:rFonts w:cs="Tahoma"/>
                <w:b/>
                <w:bCs/>
                <w:szCs w:val="22"/>
              </w:rPr>
              <w:t> </w:t>
            </w:r>
          </w:p>
        </w:tc>
        <w:tc>
          <w:tcPr>
            <w:tcW w:w="3020" w:type="dxa"/>
            <w:tcBorders>
              <w:top w:val="nil"/>
              <w:left w:val="nil"/>
              <w:bottom w:val="single" w:sz="8" w:space="0" w:color="auto"/>
              <w:right w:val="nil"/>
            </w:tcBorders>
            <w:shd w:val="clear" w:color="000000" w:fill="F2F2F2"/>
            <w:vAlign w:val="center"/>
            <w:hideMark/>
          </w:tcPr>
          <w:p w14:paraId="7ADEA3E8" w14:textId="77777777" w:rsidR="00FE4B33" w:rsidRPr="00FE4B33" w:rsidRDefault="00FE4B33" w:rsidP="00FE4B33">
            <w:pPr>
              <w:jc w:val="both"/>
              <w:rPr>
                <w:rFonts w:cs="Tahoma"/>
                <w:sz w:val="20"/>
              </w:rPr>
            </w:pPr>
            <w:r w:rsidRPr="00FE4B33">
              <w:rPr>
                <w:rFonts w:cs="Tahoma"/>
                <w:sz w:val="20"/>
              </w:rPr>
              <w:t> </w:t>
            </w:r>
          </w:p>
        </w:tc>
      </w:tr>
      <w:tr w:rsidR="00FE4B33" w:rsidRPr="00FE4B33" w14:paraId="4D8527D2" w14:textId="77777777" w:rsidTr="00FE4B33">
        <w:trPr>
          <w:trHeight w:val="276"/>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07EA2809" w14:textId="77777777" w:rsidR="00FE4B33" w:rsidRPr="00FE4B33" w:rsidRDefault="00FE4B33" w:rsidP="00FE4B33">
            <w:pPr>
              <w:jc w:val="both"/>
              <w:rPr>
                <w:rFonts w:cs="Tahoma"/>
                <w:sz w:val="20"/>
              </w:rPr>
            </w:pPr>
            <w:r w:rsidRPr="00FE4B33">
              <w:rPr>
                <w:rFonts w:cs="Tahoma"/>
                <w:sz w:val="20"/>
              </w:rPr>
              <w:t>Capital purchases</w:t>
            </w:r>
          </w:p>
        </w:tc>
        <w:tc>
          <w:tcPr>
            <w:tcW w:w="3760" w:type="dxa"/>
            <w:tcBorders>
              <w:top w:val="nil"/>
              <w:left w:val="nil"/>
              <w:bottom w:val="single" w:sz="8" w:space="0" w:color="auto"/>
              <w:right w:val="single" w:sz="8" w:space="0" w:color="auto"/>
            </w:tcBorders>
            <w:shd w:val="clear" w:color="auto" w:fill="auto"/>
            <w:vAlign w:val="center"/>
            <w:hideMark/>
          </w:tcPr>
          <w:p w14:paraId="3D0E8F47" w14:textId="77777777" w:rsidR="00FE4B33" w:rsidRPr="00FE4B33" w:rsidRDefault="00FE4B33" w:rsidP="00FE4B33">
            <w:pPr>
              <w:jc w:val="both"/>
              <w:rPr>
                <w:rFonts w:cs="Tahoma"/>
                <w:sz w:val="20"/>
              </w:rPr>
            </w:pPr>
            <w:r w:rsidRPr="00FE4B33">
              <w:rPr>
                <w:rFonts w:cs="Tahoma"/>
                <w:sz w:val="20"/>
              </w:rPr>
              <w:t>Purchase paratransit vehicles</w:t>
            </w:r>
          </w:p>
        </w:tc>
        <w:tc>
          <w:tcPr>
            <w:tcW w:w="3020" w:type="dxa"/>
            <w:tcBorders>
              <w:top w:val="nil"/>
              <w:left w:val="nil"/>
              <w:bottom w:val="single" w:sz="8" w:space="0" w:color="auto"/>
              <w:right w:val="single" w:sz="8" w:space="0" w:color="auto"/>
            </w:tcBorders>
            <w:shd w:val="clear" w:color="auto" w:fill="auto"/>
            <w:vAlign w:val="center"/>
            <w:hideMark/>
          </w:tcPr>
          <w:p w14:paraId="729B5E7F" w14:textId="77777777" w:rsidR="00FE4B33" w:rsidRPr="00FE4B33" w:rsidRDefault="00FE4B33" w:rsidP="00FE4B33">
            <w:pPr>
              <w:jc w:val="both"/>
              <w:rPr>
                <w:rFonts w:cs="Tahoma"/>
                <w:sz w:val="20"/>
              </w:rPr>
            </w:pPr>
            <w:r w:rsidRPr="00FE4B33">
              <w:rPr>
                <w:rFonts w:cs="Tahoma"/>
                <w:sz w:val="20"/>
              </w:rPr>
              <w:t> </w:t>
            </w:r>
          </w:p>
        </w:tc>
      </w:tr>
      <w:tr w:rsidR="00FE4B33" w:rsidRPr="00FE4B33" w14:paraId="5D6AF39F" w14:textId="77777777" w:rsidTr="00FE4B33">
        <w:trPr>
          <w:trHeight w:val="288"/>
        </w:trPr>
        <w:tc>
          <w:tcPr>
            <w:tcW w:w="4000" w:type="dxa"/>
            <w:tcBorders>
              <w:top w:val="nil"/>
              <w:left w:val="single" w:sz="4" w:space="0" w:color="auto"/>
              <w:bottom w:val="single" w:sz="8" w:space="0" w:color="auto"/>
              <w:right w:val="nil"/>
            </w:tcBorders>
            <w:shd w:val="clear" w:color="000000" w:fill="F3F3F3"/>
            <w:vAlign w:val="center"/>
            <w:hideMark/>
          </w:tcPr>
          <w:p w14:paraId="08557C88" w14:textId="77777777" w:rsidR="00FE4B33" w:rsidRPr="00FE4B33" w:rsidRDefault="00FE4B33" w:rsidP="00FE4B33">
            <w:pPr>
              <w:rPr>
                <w:rFonts w:cs="Tahoma"/>
                <w:b/>
                <w:bCs/>
                <w:szCs w:val="22"/>
              </w:rPr>
            </w:pPr>
            <w:r w:rsidRPr="00FE4B33">
              <w:rPr>
                <w:rFonts w:cs="Tahoma"/>
                <w:b/>
                <w:bCs/>
                <w:szCs w:val="22"/>
              </w:rPr>
              <w:lastRenderedPageBreak/>
              <w:t>FTA 5311</w:t>
            </w:r>
          </w:p>
        </w:tc>
        <w:tc>
          <w:tcPr>
            <w:tcW w:w="3760" w:type="dxa"/>
            <w:tcBorders>
              <w:top w:val="nil"/>
              <w:left w:val="nil"/>
              <w:bottom w:val="single" w:sz="8" w:space="0" w:color="auto"/>
              <w:right w:val="nil"/>
            </w:tcBorders>
            <w:shd w:val="clear" w:color="000000" w:fill="F3F3F3"/>
            <w:vAlign w:val="center"/>
            <w:hideMark/>
          </w:tcPr>
          <w:p w14:paraId="52972DB2" w14:textId="77777777" w:rsidR="00FE4B33" w:rsidRPr="00FE4B33" w:rsidRDefault="00FE4B33" w:rsidP="00FE4B33">
            <w:pPr>
              <w:rPr>
                <w:rFonts w:cs="Tahoma"/>
                <w:b/>
                <w:bCs/>
                <w:szCs w:val="22"/>
              </w:rPr>
            </w:pPr>
            <w:r w:rsidRPr="00FE4B33">
              <w:rPr>
                <w:rFonts w:cs="Tahoma"/>
                <w:b/>
                <w:bCs/>
                <w:szCs w:val="22"/>
              </w:rPr>
              <w:t> </w:t>
            </w:r>
          </w:p>
        </w:tc>
        <w:tc>
          <w:tcPr>
            <w:tcW w:w="3020" w:type="dxa"/>
            <w:tcBorders>
              <w:top w:val="nil"/>
              <w:left w:val="nil"/>
              <w:bottom w:val="single" w:sz="8" w:space="0" w:color="auto"/>
              <w:right w:val="nil"/>
            </w:tcBorders>
            <w:shd w:val="clear" w:color="000000" w:fill="F2F2F2"/>
            <w:vAlign w:val="center"/>
            <w:hideMark/>
          </w:tcPr>
          <w:p w14:paraId="0CC0D9AA" w14:textId="77777777" w:rsidR="00FE4B33" w:rsidRPr="00FE4B33" w:rsidRDefault="00FE4B33" w:rsidP="00FE4B33">
            <w:pPr>
              <w:jc w:val="both"/>
              <w:rPr>
                <w:rFonts w:cs="Tahoma"/>
                <w:sz w:val="20"/>
              </w:rPr>
            </w:pPr>
            <w:r w:rsidRPr="00FE4B33">
              <w:rPr>
                <w:rFonts w:cs="Tahoma"/>
                <w:sz w:val="20"/>
              </w:rPr>
              <w:t> </w:t>
            </w:r>
          </w:p>
        </w:tc>
      </w:tr>
      <w:tr w:rsidR="00FE4B33" w:rsidRPr="00FE4B33" w14:paraId="6B98F878" w14:textId="77777777" w:rsidTr="00FE4B33">
        <w:trPr>
          <w:trHeight w:val="30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B1102AF" w14:textId="77777777" w:rsidR="00FE4B33" w:rsidRPr="00FE4B33" w:rsidRDefault="00FE4B33" w:rsidP="00FE4B33">
            <w:pPr>
              <w:jc w:val="both"/>
              <w:rPr>
                <w:rFonts w:cs="Tahoma"/>
                <w:sz w:val="20"/>
              </w:rPr>
            </w:pPr>
            <w:r w:rsidRPr="00FE4B33">
              <w:rPr>
                <w:rFonts w:cs="Tahoma"/>
                <w:sz w:val="20"/>
              </w:rPr>
              <w:t>Vanpool Vans</w:t>
            </w:r>
          </w:p>
        </w:tc>
        <w:tc>
          <w:tcPr>
            <w:tcW w:w="3760" w:type="dxa"/>
            <w:tcBorders>
              <w:top w:val="nil"/>
              <w:left w:val="nil"/>
              <w:bottom w:val="single" w:sz="8" w:space="0" w:color="auto"/>
              <w:right w:val="single" w:sz="8" w:space="0" w:color="auto"/>
            </w:tcBorders>
            <w:shd w:val="clear" w:color="auto" w:fill="auto"/>
            <w:vAlign w:val="center"/>
            <w:hideMark/>
          </w:tcPr>
          <w:p w14:paraId="06A0F14F" w14:textId="77777777" w:rsidR="00FE4B33" w:rsidRPr="00FE4B33" w:rsidRDefault="00FE4B33" w:rsidP="00FE4B33">
            <w:pPr>
              <w:jc w:val="both"/>
              <w:rPr>
                <w:rFonts w:cs="Tahoma"/>
                <w:sz w:val="20"/>
              </w:rPr>
            </w:pPr>
            <w:r w:rsidRPr="00FE4B33">
              <w:rPr>
                <w:rFonts w:cs="Tahoma"/>
                <w:sz w:val="20"/>
              </w:rPr>
              <w:t>Replace 6 15-passenger vans</w:t>
            </w:r>
          </w:p>
        </w:tc>
        <w:tc>
          <w:tcPr>
            <w:tcW w:w="3020" w:type="dxa"/>
            <w:tcBorders>
              <w:top w:val="nil"/>
              <w:left w:val="nil"/>
              <w:bottom w:val="single" w:sz="8" w:space="0" w:color="auto"/>
              <w:right w:val="single" w:sz="8" w:space="0" w:color="auto"/>
            </w:tcBorders>
            <w:shd w:val="clear" w:color="auto" w:fill="auto"/>
            <w:vAlign w:val="center"/>
            <w:hideMark/>
          </w:tcPr>
          <w:p w14:paraId="67560F61" w14:textId="77777777" w:rsidR="00FE4B33" w:rsidRPr="00FE4B33" w:rsidRDefault="00FE4B33" w:rsidP="00FE4B33">
            <w:pPr>
              <w:jc w:val="both"/>
              <w:rPr>
                <w:rFonts w:cs="Tahoma"/>
                <w:sz w:val="20"/>
              </w:rPr>
            </w:pPr>
            <w:r w:rsidRPr="00FE4B33">
              <w:rPr>
                <w:rFonts w:cs="Tahoma"/>
                <w:sz w:val="20"/>
              </w:rPr>
              <w:t>MRTMA Vanpool</w:t>
            </w:r>
          </w:p>
        </w:tc>
      </w:tr>
      <w:tr w:rsidR="00FE4B33" w:rsidRPr="00FE4B33" w14:paraId="7365B148" w14:textId="77777777" w:rsidTr="00FE4B33">
        <w:trPr>
          <w:trHeight w:val="510"/>
        </w:trPr>
        <w:tc>
          <w:tcPr>
            <w:tcW w:w="4000" w:type="dxa"/>
            <w:tcBorders>
              <w:top w:val="nil"/>
              <w:left w:val="single" w:sz="8" w:space="0" w:color="auto"/>
              <w:bottom w:val="single" w:sz="8" w:space="0" w:color="auto"/>
              <w:right w:val="single" w:sz="8" w:space="0" w:color="auto"/>
            </w:tcBorders>
            <w:shd w:val="clear" w:color="auto" w:fill="auto"/>
            <w:vAlign w:val="center"/>
            <w:hideMark/>
          </w:tcPr>
          <w:p w14:paraId="6680F393" w14:textId="77777777" w:rsidR="00FE4B33" w:rsidRPr="00FE4B33" w:rsidRDefault="00FE4B33" w:rsidP="00FE4B33">
            <w:pPr>
              <w:jc w:val="both"/>
              <w:rPr>
                <w:rFonts w:cs="Tahoma"/>
                <w:sz w:val="20"/>
              </w:rPr>
            </w:pPr>
            <w:r w:rsidRPr="00FE4B33">
              <w:rPr>
                <w:rFonts w:cs="Tahoma"/>
                <w:sz w:val="20"/>
              </w:rPr>
              <w:t>Program Operations</w:t>
            </w:r>
          </w:p>
        </w:tc>
        <w:tc>
          <w:tcPr>
            <w:tcW w:w="3760" w:type="dxa"/>
            <w:tcBorders>
              <w:top w:val="nil"/>
              <w:left w:val="nil"/>
              <w:bottom w:val="single" w:sz="8" w:space="0" w:color="auto"/>
              <w:right w:val="single" w:sz="8" w:space="0" w:color="auto"/>
            </w:tcBorders>
            <w:shd w:val="clear" w:color="auto" w:fill="auto"/>
            <w:vAlign w:val="center"/>
            <w:hideMark/>
          </w:tcPr>
          <w:p w14:paraId="7C0D4277" w14:textId="77777777" w:rsidR="00FE4B33" w:rsidRPr="00FE4B33" w:rsidRDefault="00FE4B33" w:rsidP="00FE4B33">
            <w:pPr>
              <w:rPr>
                <w:rFonts w:cs="Tahoma"/>
                <w:sz w:val="20"/>
              </w:rPr>
            </w:pPr>
            <w:r w:rsidRPr="00FE4B33">
              <w:rPr>
                <w:rFonts w:cs="Tahoma"/>
                <w:sz w:val="20"/>
              </w:rPr>
              <w:t>Program Operations, Administration, Maintenance</w:t>
            </w:r>
          </w:p>
        </w:tc>
        <w:tc>
          <w:tcPr>
            <w:tcW w:w="3020" w:type="dxa"/>
            <w:tcBorders>
              <w:top w:val="nil"/>
              <w:left w:val="nil"/>
              <w:bottom w:val="single" w:sz="8" w:space="0" w:color="auto"/>
              <w:right w:val="single" w:sz="8" w:space="0" w:color="auto"/>
            </w:tcBorders>
            <w:shd w:val="clear" w:color="auto" w:fill="auto"/>
            <w:vAlign w:val="center"/>
            <w:hideMark/>
          </w:tcPr>
          <w:p w14:paraId="23BBB6EF" w14:textId="77777777" w:rsidR="00FE4B33" w:rsidRPr="00FE4B33" w:rsidRDefault="00FE4B33" w:rsidP="00FE4B33">
            <w:pPr>
              <w:jc w:val="both"/>
              <w:rPr>
                <w:rFonts w:cs="Tahoma"/>
                <w:sz w:val="20"/>
              </w:rPr>
            </w:pPr>
            <w:r w:rsidRPr="00FE4B33">
              <w:rPr>
                <w:rFonts w:cs="Tahoma"/>
                <w:sz w:val="20"/>
              </w:rPr>
              <w:t>MRTMA Vanpool</w:t>
            </w:r>
          </w:p>
        </w:tc>
      </w:tr>
      <w:tr w:rsidR="00FE4B33" w:rsidRPr="00FE4B33" w14:paraId="6CEFE024" w14:textId="77777777" w:rsidTr="00FE4B33">
        <w:trPr>
          <w:trHeight w:val="330"/>
        </w:trPr>
        <w:tc>
          <w:tcPr>
            <w:tcW w:w="4000" w:type="dxa"/>
            <w:tcBorders>
              <w:top w:val="nil"/>
              <w:left w:val="nil"/>
              <w:bottom w:val="single" w:sz="8" w:space="0" w:color="auto"/>
              <w:right w:val="nil"/>
            </w:tcBorders>
            <w:shd w:val="clear" w:color="000000" w:fill="F2F2F2"/>
            <w:vAlign w:val="center"/>
            <w:hideMark/>
          </w:tcPr>
          <w:p w14:paraId="1F4F1BC8" w14:textId="77777777" w:rsidR="00FE4B33" w:rsidRPr="00FE4B33" w:rsidRDefault="00FE4B33" w:rsidP="00FE4B33">
            <w:pPr>
              <w:jc w:val="both"/>
              <w:rPr>
                <w:rFonts w:cs="Tahoma"/>
                <w:b/>
                <w:bCs/>
                <w:szCs w:val="22"/>
              </w:rPr>
            </w:pPr>
            <w:r w:rsidRPr="00FE4B33">
              <w:rPr>
                <w:rFonts w:cs="Tahoma"/>
                <w:b/>
                <w:bCs/>
                <w:szCs w:val="22"/>
              </w:rPr>
              <w:t>TRANSADE</w:t>
            </w:r>
          </w:p>
        </w:tc>
        <w:tc>
          <w:tcPr>
            <w:tcW w:w="3760" w:type="dxa"/>
            <w:tcBorders>
              <w:top w:val="nil"/>
              <w:left w:val="nil"/>
              <w:bottom w:val="single" w:sz="8" w:space="0" w:color="auto"/>
              <w:right w:val="nil"/>
            </w:tcBorders>
            <w:shd w:val="clear" w:color="000000" w:fill="F2F2F2"/>
            <w:vAlign w:val="center"/>
            <w:hideMark/>
          </w:tcPr>
          <w:p w14:paraId="38E98E9D" w14:textId="77777777" w:rsidR="00FE4B33" w:rsidRPr="00FE4B33" w:rsidRDefault="00FE4B33" w:rsidP="00FE4B33">
            <w:pPr>
              <w:rPr>
                <w:rFonts w:cs="Tahoma"/>
                <w:sz w:val="20"/>
              </w:rPr>
            </w:pPr>
            <w:r w:rsidRPr="00FE4B33">
              <w:rPr>
                <w:rFonts w:cs="Tahoma"/>
                <w:sz w:val="20"/>
              </w:rPr>
              <w:t> </w:t>
            </w:r>
          </w:p>
        </w:tc>
        <w:tc>
          <w:tcPr>
            <w:tcW w:w="3020" w:type="dxa"/>
            <w:tcBorders>
              <w:top w:val="nil"/>
              <w:left w:val="nil"/>
              <w:bottom w:val="single" w:sz="8" w:space="0" w:color="auto"/>
              <w:right w:val="nil"/>
            </w:tcBorders>
            <w:shd w:val="clear" w:color="000000" w:fill="F2F2F2"/>
            <w:vAlign w:val="center"/>
            <w:hideMark/>
          </w:tcPr>
          <w:p w14:paraId="7310F765" w14:textId="77777777" w:rsidR="00FE4B33" w:rsidRPr="00FE4B33" w:rsidRDefault="00FE4B33" w:rsidP="00FE4B33">
            <w:pPr>
              <w:jc w:val="both"/>
              <w:rPr>
                <w:rFonts w:cs="Tahoma"/>
                <w:sz w:val="20"/>
              </w:rPr>
            </w:pPr>
            <w:r w:rsidRPr="00FE4B33">
              <w:rPr>
                <w:rFonts w:cs="Tahoma"/>
                <w:sz w:val="20"/>
              </w:rPr>
              <w:t> </w:t>
            </w:r>
          </w:p>
        </w:tc>
      </w:tr>
      <w:tr w:rsidR="00FE4B33" w:rsidRPr="00FE4B33" w14:paraId="71FB90D1" w14:textId="77777777" w:rsidTr="00FE4B33">
        <w:trPr>
          <w:trHeight w:val="330"/>
        </w:trPr>
        <w:tc>
          <w:tcPr>
            <w:tcW w:w="4000" w:type="dxa"/>
            <w:tcBorders>
              <w:top w:val="nil"/>
              <w:left w:val="nil"/>
              <w:bottom w:val="single" w:sz="8" w:space="0" w:color="auto"/>
              <w:right w:val="nil"/>
            </w:tcBorders>
            <w:shd w:val="clear" w:color="auto" w:fill="auto"/>
            <w:vAlign w:val="center"/>
            <w:hideMark/>
          </w:tcPr>
          <w:p w14:paraId="4976A80F" w14:textId="77777777" w:rsidR="00FE4B33" w:rsidRPr="00FE4B33" w:rsidRDefault="00FE4B33" w:rsidP="00FE4B33">
            <w:pPr>
              <w:jc w:val="both"/>
              <w:rPr>
                <w:rFonts w:cs="Tahoma"/>
                <w:sz w:val="20"/>
              </w:rPr>
            </w:pPr>
            <w:r w:rsidRPr="00FE4B33">
              <w:rPr>
                <w:rFonts w:cs="Tahoma"/>
                <w:sz w:val="20"/>
              </w:rPr>
              <w:t>Transit operations</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681A1F57" w14:textId="77777777" w:rsidR="00FE4B33" w:rsidRPr="00FE4B33" w:rsidRDefault="00FE4B33" w:rsidP="00FE4B33">
            <w:pPr>
              <w:rPr>
                <w:rFonts w:cs="Tahoma"/>
                <w:sz w:val="20"/>
              </w:rPr>
            </w:pPr>
            <w:r w:rsidRPr="00FE4B33">
              <w:rPr>
                <w:rFonts w:cs="Tahoma"/>
                <w:sz w:val="20"/>
              </w:rPr>
              <w:t>Mountain Line</w:t>
            </w:r>
          </w:p>
        </w:tc>
        <w:tc>
          <w:tcPr>
            <w:tcW w:w="3020" w:type="dxa"/>
            <w:tcBorders>
              <w:top w:val="nil"/>
              <w:left w:val="nil"/>
              <w:bottom w:val="single" w:sz="8" w:space="0" w:color="auto"/>
              <w:right w:val="single" w:sz="8" w:space="0" w:color="auto"/>
            </w:tcBorders>
            <w:shd w:val="clear" w:color="auto" w:fill="auto"/>
            <w:vAlign w:val="center"/>
            <w:hideMark/>
          </w:tcPr>
          <w:p w14:paraId="4D3128EB" w14:textId="77777777" w:rsidR="00FE4B33" w:rsidRPr="00FE4B33" w:rsidRDefault="00FE4B33" w:rsidP="00FE4B33">
            <w:pPr>
              <w:jc w:val="both"/>
              <w:rPr>
                <w:rFonts w:cs="Tahoma"/>
                <w:sz w:val="20"/>
              </w:rPr>
            </w:pPr>
            <w:r w:rsidRPr="00FE4B33">
              <w:rPr>
                <w:rFonts w:cs="Tahoma"/>
                <w:sz w:val="20"/>
              </w:rPr>
              <w:t> </w:t>
            </w:r>
          </w:p>
        </w:tc>
      </w:tr>
      <w:tr w:rsidR="00FE4B33" w:rsidRPr="00FE4B33" w14:paraId="32F862AB" w14:textId="77777777" w:rsidTr="00FE4B33">
        <w:trPr>
          <w:trHeight w:val="288"/>
        </w:trPr>
        <w:tc>
          <w:tcPr>
            <w:tcW w:w="10780" w:type="dxa"/>
            <w:gridSpan w:val="3"/>
            <w:tcBorders>
              <w:top w:val="single" w:sz="8" w:space="0" w:color="auto"/>
              <w:left w:val="single" w:sz="4" w:space="0" w:color="auto"/>
              <w:bottom w:val="single" w:sz="8" w:space="0" w:color="auto"/>
              <w:right w:val="nil"/>
            </w:tcBorders>
            <w:shd w:val="clear" w:color="000000" w:fill="F3F3F3"/>
            <w:vAlign w:val="center"/>
            <w:hideMark/>
          </w:tcPr>
          <w:p w14:paraId="5AEF8CC6" w14:textId="77777777" w:rsidR="00FE4B33" w:rsidRPr="00FE4B33" w:rsidRDefault="00FE4B33" w:rsidP="00FE4B33">
            <w:pPr>
              <w:rPr>
                <w:rFonts w:cs="Tahoma"/>
                <w:b/>
                <w:bCs/>
                <w:szCs w:val="22"/>
              </w:rPr>
            </w:pPr>
            <w:r w:rsidRPr="00FE4B33">
              <w:rPr>
                <w:rFonts w:cs="Tahoma"/>
                <w:b/>
                <w:bCs/>
                <w:szCs w:val="22"/>
              </w:rPr>
              <w:t>100 % LOCALLY FUNDED PROJECTS</w:t>
            </w:r>
          </w:p>
        </w:tc>
      </w:tr>
    </w:tbl>
    <w:p w14:paraId="5FF69540" w14:textId="240DD96A" w:rsidR="00BF22EE" w:rsidRPr="0089509C" w:rsidRDefault="00BF22EE" w:rsidP="00BF22EE">
      <w:pPr>
        <w:rPr>
          <w:rFonts w:cs="Tahoma"/>
          <w:b/>
          <w:bCs/>
          <w:sz w:val="44"/>
          <w:szCs w:val="44"/>
        </w:rPr>
      </w:pPr>
    </w:p>
    <w:p w14:paraId="2A195EBC" w14:textId="6D93A9E1" w:rsidR="00BA28FE" w:rsidRDefault="00BA28FE" w:rsidP="000608B4">
      <w:pPr>
        <w:pStyle w:val="Heading1"/>
      </w:pPr>
      <w:bookmarkStart w:id="86" w:name="_Toc109292077"/>
      <w:r>
        <w:t>Estimated Revenue</w:t>
      </w:r>
      <w:bookmarkEnd w:id="86"/>
    </w:p>
    <w:p w14:paraId="54E900C4" w14:textId="6CB126A0" w:rsidR="003A30A8" w:rsidRPr="003A30A8" w:rsidRDefault="00C661B1" w:rsidP="003A30A8">
      <w:r w:rsidRPr="00C661B1">
        <w:rPr>
          <w:noProof/>
        </w:rPr>
        <w:drawing>
          <wp:inline distT="0" distB="0" distL="0" distR="0" wp14:anchorId="0C3D2B52" wp14:editId="6E3CF4F7">
            <wp:extent cx="9144000" cy="30582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0" cy="3058297"/>
                    </a:xfrm>
                    <a:prstGeom prst="rect">
                      <a:avLst/>
                    </a:prstGeom>
                    <a:noFill/>
                    <a:ln>
                      <a:noFill/>
                    </a:ln>
                  </pic:spPr>
                </pic:pic>
              </a:graphicData>
            </a:graphic>
          </wp:inline>
        </w:drawing>
      </w:r>
    </w:p>
    <w:p w14:paraId="05B7B433" w14:textId="7682839B" w:rsidR="00BA28FE" w:rsidRDefault="009C6E33" w:rsidP="009C6E33">
      <w:pPr>
        <w:pStyle w:val="Heading1"/>
      </w:pPr>
      <w:bookmarkStart w:id="87" w:name="_Toc109292078"/>
      <w:r>
        <w:lastRenderedPageBreak/>
        <w:t>Projects that are funded by multiple sources</w:t>
      </w:r>
      <w:bookmarkEnd w:id="87"/>
    </w:p>
    <w:p w14:paraId="7388C1FF" w14:textId="25FBECCE" w:rsidR="00BA28FE" w:rsidRDefault="00B94B8D" w:rsidP="00BA28FE">
      <w:pPr>
        <w:rPr>
          <w:rFonts w:cs="Tahoma"/>
          <w:b/>
          <w:bCs/>
          <w:color w:val="000000"/>
          <w:sz w:val="44"/>
          <w:szCs w:val="44"/>
        </w:rPr>
      </w:pPr>
      <w:r w:rsidRPr="00B94B8D">
        <w:rPr>
          <w:noProof/>
        </w:rPr>
        <w:drawing>
          <wp:inline distT="0" distB="0" distL="0" distR="0" wp14:anchorId="1472E343" wp14:editId="33483B5F">
            <wp:extent cx="9144000" cy="502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0" cy="5027930"/>
                    </a:xfrm>
                    <a:prstGeom prst="rect">
                      <a:avLst/>
                    </a:prstGeom>
                    <a:noFill/>
                    <a:ln>
                      <a:noFill/>
                    </a:ln>
                  </pic:spPr>
                </pic:pic>
              </a:graphicData>
            </a:graphic>
          </wp:inline>
        </w:drawing>
      </w:r>
    </w:p>
    <w:p w14:paraId="608739B0" w14:textId="77777777" w:rsidR="00FB7BDE" w:rsidRDefault="008554F9" w:rsidP="00FB7BDE">
      <w:pPr>
        <w:pStyle w:val="Heading1"/>
        <w:rPr>
          <w:noProof/>
        </w:rPr>
      </w:pPr>
      <w:bookmarkStart w:id="88" w:name="_Toc105374485"/>
      <w:bookmarkStart w:id="89" w:name="_Toc310502871"/>
      <w:bookmarkStart w:id="90" w:name="_Toc109292079"/>
      <w:bookmarkEnd w:id="79"/>
      <w:bookmarkEnd w:id="80"/>
      <w:r w:rsidRPr="00D270C8">
        <w:lastRenderedPageBreak/>
        <w:t>Transportation Improvement Program (by Funding Source</w:t>
      </w:r>
      <w:bookmarkStart w:id="91" w:name="_Toc105374486"/>
      <w:bookmarkEnd w:id="88"/>
      <w:r w:rsidR="00B66DE2" w:rsidRPr="00D270C8">
        <w:t>)</w:t>
      </w:r>
      <w:bookmarkEnd w:id="89"/>
      <w:bookmarkEnd w:id="90"/>
    </w:p>
    <w:p w14:paraId="3EBCFE10" w14:textId="77777777" w:rsidR="00D82873" w:rsidRDefault="00CF1F90" w:rsidP="007A5220">
      <w:pPr>
        <w:pStyle w:val="Heading2"/>
      </w:pPr>
      <w:bookmarkStart w:id="92" w:name="_Toc109292080"/>
      <w:r>
        <w:rPr>
          <w:noProof/>
        </w:rPr>
        <w:t>Congestion Mitigation &amp; Air Q</w:t>
      </w:r>
      <w:r w:rsidR="00C224E1">
        <w:rPr>
          <w:noProof/>
        </w:rPr>
        <w:t>u</w:t>
      </w:r>
      <w:r>
        <w:rPr>
          <w:noProof/>
        </w:rPr>
        <w:t>ality (CMAQ)</w:t>
      </w:r>
      <w:bookmarkEnd w:id="92"/>
    </w:p>
    <w:p w14:paraId="736B7F94" w14:textId="4CAA8F93" w:rsidR="003A176D" w:rsidRDefault="0044129D" w:rsidP="00D82873">
      <w:r w:rsidRPr="0044129D">
        <w:drawing>
          <wp:inline distT="0" distB="0" distL="0" distR="0" wp14:anchorId="2F7BEA0D" wp14:editId="24989022">
            <wp:extent cx="8181975" cy="555578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83745" cy="5556991"/>
                    </a:xfrm>
                    <a:prstGeom prst="rect">
                      <a:avLst/>
                    </a:prstGeom>
                    <a:noFill/>
                    <a:ln>
                      <a:noFill/>
                    </a:ln>
                  </pic:spPr>
                </pic:pic>
              </a:graphicData>
            </a:graphic>
          </wp:inline>
        </w:drawing>
      </w:r>
      <w:r w:rsidR="009B5851" w:rsidRPr="009B5851">
        <w:t xml:space="preserve"> </w:t>
      </w:r>
      <w:r w:rsidR="00CB29E5" w:rsidRPr="00CB29E5">
        <w:t xml:space="preserve"> </w:t>
      </w:r>
      <w:r w:rsidR="00FE4B33" w:rsidRPr="00FE4B33">
        <w:t xml:space="preserve"> </w:t>
      </w:r>
      <w:r w:rsidR="0030030E">
        <w:br w:type="page"/>
      </w:r>
      <w:bookmarkStart w:id="93" w:name="_Toc236716906"/>
      <w:bookmarkEnd w:id="91"/>
    </w:p>
    <w:p w14:paraId="7E0A53D0" w14:textId="77777777" w:rsidR="00D82873" w:rsidRDefault="00CF1F90" w:rsidP="007A5220">
      <w:pPr>
        <w:pStyle w:val="Heading2"/>
      </w:pPr>
      <w:bookmarkStart w:id="94" w:name="_Surface_Transportation_Program"/>
      <w:bookmarkStart w:id="95" w:name="_Surface_Transportation_Program_1"/>
      <w:bookmarkStart w:id="96" w:name="_Toc109292081"/>
      <w:bookmarkStart w:id="97" w:name="_Toc105374489"/>
      <w:bookmarkEnd w:id="93"/>
      <w:bookmarkEnd w:id="94"/>
      <w:bookmarkEnd w:id="95"/>
      <w:r>
        <w:lastRenderedPageBreak/>
        <w:t>Surface Transportation Program Urban (STPU)</w:t>
      </w:r>
      <w:bookmarkEnd w:id="96"/>
    </w:p>
    <w:bookmarkEnd w:id="97"/>
    <w:p w14:paraId="0933CF63" w14:textId="0D1E9F01" w:rsidR="002C3AC2" w:rsidRDefault="00FE4B33" w:rsidP="00D82873">
      <w:r w:rsidRPr="00FE4B33">
        <w:rPr>
          <w:noProof/>
        </w:rPr>
        <w:drawing>
          <wp:inline distT="0" distB="0" distL="0" distR="0" wp14:anchorId="60E5E8C2" wp14:editId="3BAFBBE7">
            <wp:extent cx="9144000" cy="3901641"/>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0" cy="3901641"/>
                    </a:xfrm>
                    <a:prstGeom prst="rect">
                      <a:avLst/>
                    </a:prstGeom>
                    <a:noFill/>
                    <a:ln>
                      <a:noFill/>
                    </a:ln>
                  </pic:spPr>
                </pic:pic>
              </a:graphicData>
            </a:graphic>
          </wp:inline>
        </w:drawing>
      </w:r>
    </w:p>
    <w:p w14:paraId="23A7C1FD" w14:textId="05580B08" w:rsidR="00964930" w:rsidRDefault="00964930">
      <w:pPr>
        <w:rPr>
          <w:rFonts w:cs="Tahoma"/>
          <w:b/>
          <w:bCs/>
          <w:color w:val="000000"/>
          <w:sz w:val="44"/>
          <w:szCs w:val="44"/>
        </w:rPr>
      </w:pPr>
    </w:p>
    <w:p w14:paraId="75C9C326" w14:textId="77777777" w:rsidR="0061444F" w:rsidRDefault="0061444F">
      <w:pPr>
        <w:rPr>
          <w:rFonts w:cs="Tahoma"/>
          <w:b/>
          <w:bCs/>
          <w:color w:val="000000"/>
          <w:sz w:val="44"/>
          <w:szCs w:val="44"/>
        </w:rPr>
      </w:pPr>
      <w:r>
        <w:br w:type="page"/>
      </w:r>
    </w:p>
    <w:p w14:paraId="24DE60E4" w14:textId="1C70C9A6" w:rsidR="00D82873" w:rsidRDefault="00CF1F90" w:rsidP="007A5220">
      <w:pPr>
        <w:pStyle w:val="Heading2"/>
      </w:pPr>
      <w:bookmarkStart w:id="98" w:name="_Toc109292082"/>
      <w:r>
        <w:lastRenderedPageBreak/>
        <w:t>Interstate Maintenance (IM)*</w:t>
      </w:r>
      <w:bookmarkEnd w:id="98"/>
    </w:p>
    <w:p w14:paraId="0237BF22" w14:textId="7FED3C72" w:rsidR="00961812" w:rsidRDefault="00FE4B33">
      <w:pPr>
        <w:rPr>
          <w:rFonts w:cs="Tahoma"/>
          <w:b/>
          <w:bCs/>
          <w:color w:val="000000"/>
          <w:sz w:val="44"/>
          <w:szCs w:val="44"/>
        </w:rPr>
      </w:pPr>
      <w:r w:rsidRPr="00FE4B33">
        <w:rPr>
          <w:noProof/>
        </w:rPr>
        <w:drawing>
          <wp:inline distT="0" distB="0" distL="0" distR="0" wp14:anchorId="2B79B828" wp14:editId="77B47744">
            <wp:extent cx="9185051" cy="23527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73565" cy="2400991"/>
                    </a:xfrm>
                    <a:prstGeom prst="rect">
                      <a:avLst/>
                    </a:prstGeom>
                    <a:noFill/>
                    <a:ln>
                      <a:noFill/>
                    </a:ln>
                  </pic:spPr>
                </pic:pic>
              </a:graphicData>
            </a:graphic>
          </wp:inline>
        </w:drawing>
      </w:r>
      <w:r w:rsidRPr="00FE4B33">
        <w:t xml:space="preserve"> </w:t>
      </w:r>
      <w:r w:rsidR="00961812">
        <w:br w:type="page"/>
      </w:r>
    </w:p>
    <w:p w14:paraId="2FAC2696" w14:textId="5580BF8B" w:rsidR="00B91D3E" w:rsidRPr="007A5220" w:rsidRDefault="00CF1F90" w:rsidP="007A5220">
      <w:pPr>
        <w:pStyle w:val="Heading2"/>
      </w:pPr>
      <w:bookmarkStart w:id="99" w:name="_Toc109292083"/>
      <w:r w:rsidRPr="007A5220">
        <w:lastRenderedPageBreak/>
        <w:t>National Highway (NH)*</w:t>
      </w:r>
      <w:bookmarkEnd w:id="99"/>
    </w:p>
    <w:p w14:paraId="7A511AEA" w14:textId="18DCE900" w:rsidR="009168F3" w:rsidRDefault="00FE4B33">
      <w:pPr>
        <w:rPr>
          <w:rFonts w:cs="Tahoma"/>
          <w:b/>
          <w:bCs/>
          <w:color w:val="000000"/>
          <w:sz w:val="44"/>
          <w:szCs w:val="44"/>
        </w:rPr>
      </w:pPr>
      <w:r w:rsidRPr="00FE4B33">
        <w:rPr>
          <w:noProof/>
        </w:rPr>
        <w:drawing>
          <wp:inline distT="0" distB="0" distL="0" distR="0" wp14:anchorId="6E1C91D6" wp14:editId="520C3B72">
            <wp:extent cx="7338060" cy="612021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47591" cy="6128166"/>
                    </a:xfrm>
                    <a:prstGeom prst="rect">
                      <a:avLst/>
                    </a:prstGeom>
                    <a:noFill/>
                    <a:ln>
                      <a:noFill/>
                    </a:ln>
                  </pic:spPr>
                </pic:pic>
              </a:graphicData>
            </a:graphic>
          </wp:inline>
        </w:drawing>
      </w:r>
    </w:p>
    <w:p w14:paraId="14826C5C" w14:textId="61CC487F" w:rsidR="00C92081" w:rsidRDefault="00C92081" w:rsidP="007A5220">
      <w:pPr>
        <w:pStyle w:val="Heading2"/>
      </w:pPr>
      <w:bookmarkStart w:id="100" w:name="_Toc109292084"/>
      <w:r>
        <w:lastRenderedPageBreak/>
        <w:t>National Highway Freight Program (NHFP)*</w:t>
      </w:r>
      <w:bookmarkEnd w:id="100"/>
    </w:p>
    <w:p w14:paraId="6A83C7E2" w14:textId="3B6BD185" w:rsidR="00C873D4" w:rsidRPr="00C873D4" w:rsidRDefault="00020E34" w:rsidP="00C873D4">
      <w:r w:rsidRPr="00020E34">
        <w:rPr>
          <w:noProof/>
        </w:rPr>
        <w:drawing>
          <wp:inline distT="0" distB="0" distL="0" distR="0" wp14:anchorId="1906406B" wp14:editId="0B3E980F">
            <wp:extent cx="9144000" cy="18567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0" cy="1856768"/>
                    </a:xfrm>
                    <a:prstGeom prst="rect">
                      <a:avLst/>
                    </a:prstGeom>
                    <a:noFill/>
                    <a:ln>
                      <a:noFill/>
                    </a:ln>
                  </pic:spPr>
                </pic:pic>
              </a:graphicData>
            </a:graphic>
          </wp:inline>
        </w:drawing>
      </w:r>
    </w:p>
    <w:p w14:paraId="5C98075C" w14:textId="327550E5" w:rsidR="00C470A8" w:rsidRDefault="00CF1F90" w:rsidP="00035341">
      <w:r w:rsidRPr="00035341">
        <w:rPr>
          <w:rFonts w:cs="Tahoma"/>
          <w:b/>
          <w:sz w:val="44"/>
          <w:szCs w:val="44"/>
        </w:rPr>
        <w:t>Surface Transportation Program Off System (STPX), Secondary (STPS), State Funded Construction (SFCN)</w:t>
      </w:r>
    </w:p>
    <w:p w14:paraId="4F5F4197" w14:textId="1145E45F" w:rsidR="00C470A8" w:rsidRDefault="00C470A8">
      <w:pPr>
        <w:rPr>
          <w:rFonts w:ascii="Arial" w:hAnsi="Arial" w:cs="Arial"/>
          <w:sz w:val="16"/>
        </w:rPr>
      </w:pPr>
    </w:p>
    <w:p w14:paraId="574F4F39" w14:textId="5D928354" w:rsidR="00C470A8" w:rsidRDefault="00B94B8D">
      <w:pPr>
        <w:rPr>
          <w:rFonts w:ascii="Arial" w:hAnsi="Arial" w:cs="Arial"/>
          <w:sz w:val="16"/>
        </w:rPr>
      </w:pPr>
      <w:r w:rsidRPr="00B94B8D">
        <w:rPr>
          <w:noProof/>
        </w:rPr>
        <w:drawing>
          <wp:inline distT="0" distB="0" distL="0" distR="0" wp14:anchorId="1524FB9B" wp14:editId="561DA52D">
            <wp:extent cx="9144000" cy="22618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0" cy="2261870"/>
                    </a:xfrm>
                    <a:prstGeom prst="rect">
                      <a:avLst/>
                    </a:prstGeom>
                    <a:noFill/>
                    <a:ln>
                      <a:noFill/>
                    </a:ln>
                  </pic:spPr>
                </pic:pic>
              </a:graphicData>
            </a:graphic>
          </wp:inline>
        </w:drawing>
      </w:r>
    </w:p>
    <w:p w14:paraId="189F159A" w14:textId="37445B10" w:rsidR="00C470A8" w:rsidRDefault="00CF1F90" w:rsidP="007A5220">
      <w:pPr>
        <w:pStyle w:val="Heading2"/>
      </w:pPr>
      <w:bookmarkStart w:id="101" w:name="_Toc109292085"/>
      <w:r>
        <w:lastRenderedPageBreak/>
        <w:t>Surface Transportation Program Primary (STPP)</w:t>
      </w:r>
      <w:bookmarkEnd w:id="101"/>
    </w:p>
    <w:p w14:paraId="387E26B7" w14:textId="38826064" w:rsidR="007104ED" w:rsidRPr="00513F06" w:rsidRDefault="00020E34" w:rsidP="000C5A6C">
      <w:bookmarkStart w:id="102" w:name="_Toc105374494"/>
      <w:r w:rsidRPr="00020E34">
        <w:rPr>
          <w:noProof/>
        </w:rPr>
        <w:drawing>
          <wp:inline distT="0" distB="0" distL="0" distR="0" wp14:anchorId="26C7A5D4" wp14:editId="50B7EB9E">
            <wp:extent cx="9144000" cy="166093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0" cy="1660939"/>
                    </a:xfrm>
                    <a:prstGeom prst="rect">
                      <a:avLst/>
                    </a:prstGeom>
                    <a:noFill/>
                    <a:ln>
                      <a:noFill/>
                    </a:ln>
                  </pic:spPr>
                </pic:pic>
              </a:graphicData>
            </a:graphic>
          </wp:inline>
        </w:drawing>
      </w:r>
    </w:p>
    <w:p w14:paraId="52958F81" w14:textId="77777777" w:rsidR="00020E34" w:rsidRDefault="00020E34" w:rsidP="00887B25">
      <w:pPr>
        <w:rPr>
          <w:b/>
          <w:sz w:val="44"/>
          <w:szCs w:val="44"/>
        </w:rPr>
      </w:pPr>
    </w:p>
    <w:p w14:paraId="37A01B5F" w14:textId="7E1A50AA" w:rsidR="00097038" w:rsidRPr="007B4AFC" w:rsidRDefault="00CF1F90" w:rsidP="00887B25">
      <w:pPr>
        <w:rPr>
          <w:rFonts w:cs="Tahoma"/>
          <w:b/>
          <w:bCs/>
          <w:color w:val="000000"/>
          <w:sz w:val="44"/>
          <w:szCs w:val="44"/>
        </w:rPr>
      </w:pPr>
      <w:r w:rsidRPr="000C5A6C">
        <w:rPr>
          <w:b/>
          <w:sz w:val="44"/>
          <w:szCs w:val="44"/>
        </w:rPr>
        <w:t>Railroad Crossing (RRS)</w:t>
      </w:r>
    </w:p>
    <w:p w14:paraId="7334C0E5" w14:textId="7B30CC18" w:rsidR="0039062D" w:rsidRDefault="00991801" w:rsidP="00887B25">
      <w:pPr>
        <w:rPr>
          <w:b/>
          <w:sz w:val="44"/>
          <w:szCs w:val="44"/>
        </w:rPr>
      </w:pPr>
      <w:r w:rsidRPr="00991801">
        <w:rPr>
          <w:noProof/>
        </w:rPr>
        <w:drawing>
          <wp:inline distT="0" distB="0" distL="0" distR="0" wp14:anchorId="580D4A79" wp14:editId="250BC6D7">
            <wp:extent cx="9144000" cy="14218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0" cy="1421896"/>
                    </a:xfrm>
                    <a:prstGeom prst="rect">
                      <a:avLst/>
                    </a:prstGeom>
                    <a:noFill/>
                    <a:ln>
                      <a:noFill/>
                    </a:ln>
                  </pic:spPr>
                </pic:pic>
              </a:graphicData>
            </a:graphic>
          </wp:inline>
        </w:drawing>
      </w:r>
    </w:p>
    <w:p w14:paraId="250BD5CF" w14:textId="77777777" w:rsidR="00991801" w:rsidRDefault="00991801" w:rsidP="00887B25">
      <w:pPr>
        <w:rPr>
          <w:b/>
          <w:sz w:val="44"/>
          <w:szCs w:val="44"/>
        </w:rPr>
      </w:pPr>
    </w:p>
    <w:p w14:paraId="6C5AC61D" w14:textId="77777777" w:rsidR="00991801" w:rsidRDefault="00991801" w:rsidP="00887B25">
      <w:pPr>
        <w:rPr>
          <w:b/>
          <w:sz w:val="44"/>
          <w:szCs w:val="44"/>
        </w:rPr>
      </w:pPr>
    </w:p>
    <w:p w14:paraId="14D0CEB5" w14:textId="77777777" w:rsidR="00991801" w:rsidRDefault="00991801" w:rsidP="00887B25">
      <w:pPr>
        <w:rPr>
          <w:b/>
          <w:sz w:val="44"/>
          <w:szCs w:val="44"/>
        </w:rPr>
      </w:pPr>
    </w:p>
    <w:p w14:paraId="713AD730" w14:textId="77777777" w:rsidR="00991801" w:rsidRDefault="00991801" w:rsidP="00887B25">
      <w:pPr>
        <w:rPr>
          <w:b/>
          <w:sz w:val="44"/>
          <w:szCs w:val="44"/>
        </w:rPr>
      </w:pPr>
    </w:p>
    <w:p w14:paraId="0AEE4179" w14:textId="77777777" w:rsidR="00991801" w:rsidRDefault="00991801" w:rsidP="00887B25">
      <w:pPr>
        <w:rPr>
          <w:b/>
          <w:sz w:val="44"/>
          <w:szCs w:val="44"/>
        </w:rPr>
      </w:pPr>
    </w:p>
    <w:p w14:paraId="2DA63F6F" w14:textId="77777777" w:rsidR="00991801" w:rsidRDefault="00991801" w:rsidP="00887B25">
      <w:pPr>
        <w:rPr>
          <w:b/>
          <w:sz w:val="44"/>
          <w:szCs w:val="44"/>
        </w:rPr>
      </w:pPr>
    </w:p>
    <w:p w14:paraId="1BE43C1F" w14:textId="77777777" w:rsidR="00991801" w:rsidRDefault="00991801" w:rsidP="00887B25">
      <w:pPr>
        <w:rPr>
          <w:b/>
          <w:sz w:val="44"/>
          <w:szCs w:val="44"/>
        </w:rPr>
      </w:pPr>
    </w:p>
    <w:p w14:paraId="30B4C60C" w14:textId="619C0EF1" w:rsidR="00CF1F90" w:rsidRPr="00097038" w:rsidRDefault="00CF1F90" w:rsidP="00887B25">
      <w:pPr>
        <w:rPr>
          <w:b/>
          <w:sz w:val="44"/>
          <w:szCs w:val="44"/>
        </w:rPr>
      </w:pPr>
      <w:r w:rsidRPr="00097038">
        <w:rPr>
          <w:b/>
          <w:sz w:val="44"/>
          <w:szCs w:val="44"/>
        </w:rPr>
        <w:lastRenderedPageBreak/>
        <w:t>Highway Safety Improvement Program (HSIP)</w:t>
      </w:r>
      <w:bookmarkEnd w:id="102"/>
    </w:p>
    <w:p w14:paraId="5BC4B3DC" w14:textId="69B8D785" w:rsidR="00C86A6C" w:rsidRPr="00C86A6C" w:rsidRDefault="00197279" w:rsidP="00C86A6C">
      <w:r w:rsidRPr="00197279">
        <w:rPr>
          <w:noProof/>
        </w:rPr>
        <w:drawing>
          <wp:inline distT="0" distB="0" distL="0" distR="0" wp14:anchorId="70C156F1" wp14:editId="707A7B1F">
            <wp:extent cx="9144000" cy="400320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0" cy="4003209"/>
                    </a:xfrm>
                    <a:prstGeom prst="rect">
                      <a:avLst/>
                    </a:prstGeom>
                    <a:noFill/>
                    <a:ln>
                      <a:noFill/>
                    </a:ln>
                  </pic:spPr>
                </pic:pic>
              </a:graphicData>
            </a:graphic>
          </wp:inline>
        </w:drawing>
      </w:r>
    </w:p>
    <w:p w14:paraId="46259B59" w14:textId="0E2229BA" w:rsidR="00C65B40" w:rsidRPr="00020E34" w:rsidRDefault="008863B6" w:rsidP="00C65B40">
      <w:pPr>
        <w:rPr>
          <w:rFonts w:cs="Tahoma"/>
          <w:sz w:val="16"/>
        </w:rPr>
      </w:pPr>
      <w:r>
        <w:rPr>
          <w:rFonts w:cs="Tahoma"/>
          <w:sz w:val="16"/>
        </w:rPr>
        <w:t>N</w:t>
      </w:r>
      <w:r w:rsidRPr="00D82873">
        <w:rPr>
          <w:rFonts w:cs="Tahoma"/>
          <w:sz w:val="16"/>
        </w:rPr>
        <w:t>o funding summary or carryover balance is shown because MDT makes allocations of revenue in the amount of the project for each year</w:t>
      </w:r>
      <w:r>
        <w:rPr>
          <w:rFonts w:cs="Tahoma"/>
          <w:sz w:val="16"/>
        </w:rPr>
        <w:t>.</w:t>
      </w:r>
    </w:p>
    <w:p w14:paraId="17CA9F9C" w14:textId="690B3341" w:rsidR="00C65B40" w:rsidRDefault="00CF1F90" w:rsidP="007A5220">
      <w:pPr>
        <w:pStyle w:val="Heading2"/>
      </w:pPr>
      <w:bookmarkStart w:id="103" w:name="_Toc109292086"/>
      <w:r>
        <w:lastRenderedPageBreak/>
        <w:t>Bridge Program*</w:t>
      </w:r>
      <w:bookmarkEnd w:id="103"/>
    </w:p>
    <w:p w14:paraId="6DBA28CA" w14:textId="7DB2E03A" w:rsidR="00197279" w:rsidRPr="00197279" w:rsidRDefault="00A464BE" w:rsidP="00197279">
      <w:r w:rsidRPr="00A464BE">
        <w:rPr>
          <w:noProof/>
        </w:rPr>
        <w:drawing>
          <wp:inline distT="0" distB="0" distL="0" distR="0" wp14:anchorId="305509CA" wp14:editId="0B1B54AB">
            <wp:extent cx="9144000" cy="39487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0" cy="3948772"/>
                    </a:xfrm>
                    <a:prstGeom prst="rect">
                      <a:avLst/>
                    </a:prstGeom>
                    <a:noFill/>
                    <a:ln>
                      <a:noFill/>
                    </a:ln>
                  </pic:spPr>
                </pic:pic>
              </a:graphicData>
            </a:graphic>
          </wp:inline>
        </w:drawing>
      </w:r>
    </w:p>
    <w:p w14:paraId="5426EA6E" w14:textId="72029B42" w:rsidR="0037428D" w:rsidRPr="00035341" w:rsidRDefault="00035341" w:rsidP="0037428D">
      <w:pPr>
        <w:rPr>
          <w:rFonts w:cs="Tahoma"/>
          <w:noProof/>
          <w:sz w:val="16"/>
        </w:rPr>
      </w:pPr>
      <w:r>
        <w:rPr>
          <w:rFonts w:cs="Tahoma"/>
          <w:sz w:val="16"/>
        </w:rPr>
        <w:t>N</w:t>
      </w:r>
      <w:r w:rsidR="0037428D" w:rsidRPr="00D82873">
        <w:rPr>
          <w:rFonts w:cs="Tahoma"/>
          <w:sz w:val="16"/>
        </w:rPr>
        <w:t>o funding summary or carryover balance is shown because MDT makes allocations of revenue in the amount of the project for each year</w:t>
      </w:r>
      <w:r w:rsidR="0089509C">
        <w:rPr>
          <w:rFonts w:cs="Tahoma"/>
          <w:sz w:val="16"/>
        </w:rPr>
        <w:t>.</w:t>
      </w:r>
    </w:p>
    <w:p w14:paraId="73FC59F8" w14:textId="77777777" w:rsidR="00FD20B9" w:rsidRDefault="008554F9" w:rsidP="007A5220">
      <w:pPr>
        <w:pStyle w:val="Heading2"/>
      </w:pPr>
      <w:r>
        <w:br w:type="page"/>
      </w:r>
    </w:p>
    <w:p w14:paraId="33148165" w14:textId="0F25FAA5" w:rsidR="001A7A00" w:rsidRDefault="00CF1F90" w:rsidP="007A5220">
      <w:pPr>
        <w:pStyle w:val="Heading2"/>
      </w:pPr>
      <w:bookmarkStart w:id="104" w:name="_Toc109292087"/>
      <w:r>
        <w:lastRenderedPageBreak/>
        <w:t>Urban Pavement Preservation (UPP)</w:t>
      </w:r>
      <w:bookmarkEnd w:id="104"/>
    </w:p>
    <w:p w14:paraId="54EB0EBC" w14:textId="5571FAE9" w:rsidR="00020E34" w:rsidRPr="00020E34" w:rsidRDefault="00020E34" w:rsidP="00020E34">
      <w:r w:rsidRPr="00020E34">
        <w:rPr>
          <w:noProof/>
        </w:rPr>
        <w:drawing>
          <wp:inline distT="0" distB="0" distL="0" distR="0" wp14:anchorId="1EB4D581" wp14:editId="4AAA60BE">
            <wp:extent cx="9144000" cy="123741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0" cy="1237413"/>
                    </a:xfrm>
                    <a:prstGeom prst="rect">
                      <a:avLst/>
                    </a:prstGeom>
                    <a:noFill/>
                    <a:ln>
                      <a:noFill/>
                    </a:ln>
                  </pic:spPr>
                </pic:pic>
              </a:graphicData>
            </a:graphic>
          </wp:inline>
        </w:drawing>
      </w:r>
    </w:p>
    <w:p w14:paraId="41687DF9" w14:textId="738A2350" w:rsidR="00CF1F90" w:rsidRDefault="00CF1F90" w:rsidP="007A5220">
      <w:pPr>
        <w:pStyle w:val="Heading2"/>
      </w:pPr>
      <w:bookmarkStart w:id="105" w:name="_Toc109292088"/>
      <w:r>
        <w:t>Montana Air and Congestion Initiative (MACI)-Discretionary Program</w:t>
      </w:r>
      <w:bookmarkEnd w:id="105"/>
    </w:p>
    <w:p w14:paraId="43599AC5" w14:textId="32BAD878" w:rsidR="008863B6" w:rsidRPr="008863B6" w:rsidRDefault="0044129D" w:rsidP="008863B6">
      <w:r w:rsidRPr="0044129D">
        <w:drawing>
          <wp:inline distT="0" distB="0" distL="0" distR="0" wp14:anchorId="2FCB238A" wp14:editId="00E1F140">
            <wp:extent cx="9144000" cy="1164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0" cy="1164590"/>
                    </a:xfrm>
                    <a:prstGeom prst="rect">
                      <a:avLst/>
                    </a:prstGeom>
                    <a:noFill/>
                    <a:ln>
                      <a:noFill/>
                    </a:ln>
                  </pic:spPr>
                </pic:pic>
              </a:graphicData>
            </a:graphic>
          </wp:inline>
        </w:drawing>
      </w:r>
    </w:p>
    <w:p w14:paraId="32450C3F" w14:textId="030A9600" w:rsidR="00446F3A" w:rsidRPr="00955CCB" w:rsidRDefault="00292417" w:rsidP="00955CCB">
      <w:pPr>
        <w:rPr>
          <w:rFonts w:cs="Tahoma"/>
        </w:rPr>
      </w:pPr>
      <w:r w:rsidRPr="00D82873">
        <w:rPr>
          <w:rFonts w:cs="Tahoma"/>
          <w:sz w:val="16"/>
        </w:rPr>
        <w:t>No funding summary or carryover balance is shown because MDT makes allocations of revenue in the amount of the project for each year</w:t>
      </w:r>
      <w:r w:rsidR="0089509C">
        <w:rPr>
          <w:rFonts w:cs="Tahoma"/>
          <w:sz w:val="16"/>
        </w:rPr>
        <w:t>.</w:t>
      </w:r>
    </w:p>
    <w:p w14:paraId="1DF399FE" w14:textId="77777777" w:rsidR="008975BC" w:rsidRDefault="002C6CEB" w:rsidP="007A5220">
      <w:pPr>
        <w:pStyle w:val="Heading2"/>
      </w:pPr>
      <w:bookmarkStart w:id="106" w:name="_Toc109292089"/>
      <w:bookmarkStart w:id="107" w:name="_Toc5502436"/>
      <w:bookmarkStart w:id="108" w:name="_Toc105374498"/>
      <w:r>
        <w:t>Transportation Alternatives</w:t>
      </w:r>
      <w:bookmarkEnd w:id="106"/>
    </w:p>
    <w:p w14:paraId="2567553B" w14:textId="273B250E" w:rsidR="008975BC" w:rsidRDefault="00197279" w:rsidP="00D82873">
      <w:bookmarkStart w:id="109" w:name="_Toc5502437"/>
      <w:bookmarkStart w:id="110" w:name="_Toc105374499"/>
      <w:bookmarkStart w:id="111" w:name="_Toc310502887"/>
      <w:bookmarkEnd w:id="107"/>
      <w:bookmarkEnd w:id="108"/>
      <w:r w:rsidRPr="00197279">
        <w:rPr>
          <w:noProof/>
        </w:rPr>
        <w:drawing>
          <wp:inline distT="0" distB="0" distL="0" distR="0" wp14:anchorId="53A8590A" wp14:editId="1866B395">
            <wp:extent cx="9144000" cy="216583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0" cy="2165837"/>
                    </a:xfrm>
                    <a:prstGeom prst="rect">
                      <a:avLst/>
                    </a:prstGeom>
                    <a:noFill/>
                    <a:ln>
                      <a:noFill/>
                    </a:ln>
                  </pic:spPr>
                </pic:pic>
              </a:graphicData>
            </a:graphic>
          </wp:inline>
        </w:drawing>
      </w:r>
    </w:p>
    <w:p w14:paraId="296023DE" w14:textId="77777777" w:rsidR="00020E34" w:rsidRDefault="00020E34" w:rsidP="00DA4430">
      <w:pPr>
        <w:rPr>
          <w:b/>
          <w:sz w:val="40"/>
          <w:szCs w:val="40"/>
        </w:rPr>
      </w:pPr>
    </w:p>
    <w:p w14:paraId="3B4C9F8A" w14:textId="77777777" w:rsidR="00020E34" w:rsidRDefault="00020E34" w:rsidP="00DA4430">
      <w:pPr>
        <w:rPr>
          <w:b/>
          <w:sz w:val="40"/>
          <w:szCs w:val="40"/>
        </w:rPr>
      </w:pPr>
    </w:p>
    <w:p w14:paraId="083D7581" w14:textId="3350BC17" w:rsidR="00DA4430" w:rsidRPr="00020E34" w:rsidRDefault="008863B6" w:rsidP="00DA4430">
      <w:pPr>
        <w:rPr>
          <w:b/>
          <w:sz w:val="40"/>
          <w:szCs w:val="40"/>
        </w:rPr>
      </w:pPr>
      <w:r w:rsidRPr="00020E34">
        <w:rPr>
          <w:b/>
          <w:sz w:val="40"/>
          <w:szCs w:val="40"/>
        </w:rPr>
        <w:lastRenderedPageBreak/>
        <w:t>FWP Recreational Trails Program</w:t>
      </w:r>
    </w:p>
    <w:p w14:paraId="40DE1EE0" w14:textId="6C75BDB4" w:rsidR="008863B6" w:rsidRPr="008863B6" w:rsidRDefault="00020E34" w:rsidP="00DA4430">
      <w:pPr>
        <w:rPr>
          <w:b/>
          <w:sz w:val="44"/>
          <w:szCs w:val="44"/>
        </w:rPr>
      </w:pPr>
      <w:r w:rsidRPr="00020E34">
        <w:rPr>
          <w:noProof/>
        </w:rPr>
        <w:drawing>
          <wp:inline distT="0" distB="0" distL="0" distR="0" wp14:anchorId="45C06EE9" wp14:editId="23B76F17">
            <wp:extent cx="9144000" cy="129801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144000" cy="1298018"/>
                    </a:xfrm>
                    <a:prstGeom prst="rect">
                      <a:avLst/>
                    </a:prstGeom>
                    <a:noFill/>
                    <a:ln>
                      <a:noFill/>
                    </a:ln>
                  </pic:spPr>
                </pic:pic>
              </a:graphicData>
            </a:graphic>
          </wp:inline>
        </w:drawing>
      </w:r>
    </w:p>
    <w:p w14:paraId="38D18AC3" w14:textId="77777777" w:rsidR="002726A8" w:rsidRDefault="002C6CEB" w:rsidP="007A5220">
      <w:pPr>
        <w:pStyle w:val="Heading2"/>
      </w:pPr>
      <w:bookmarkStart w:id="112" w:name="_Toc109292090"/>
      <w:r>
        <w:t>Earmarks</w:t>
      </w:r>
      <w:bookmarkEnd w:id="112"/>
    </w:p>
    <w:p w14:paraId="2A8FF4DB" w14:textId="62BD9364" w:rsidR="007B4AFC" w:rsidRPr="008863B6" w:rsidRDefault="00020E34" w:rsidP="00D82873">
      <w:r w:rsidRPr="00020E34">
        <w:rPr>
          <w:noProof/>
        </w:rPr>
        <w:drawing>
          <wp:inline distT="0" distB="0" distL="0" distR="0" wp14:anchorId="65974B1A" wp14:editId="766B0D96">
            <wp:extent cx="9144000" cy="1521303"/>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144000" cy="1521303"/>
                    </a:xfrm>
                    <a:prstGeom prst="rect">
                      <a:avLst/>
                    </a:prstGeom>
                    <a:noFill/>
                    <a:ln>
                      <a:noFill/>
                    </a:ln>
                  </pic:spPr>
                </pic:pic>
              </a:graphicData>
            </a:graphic>
          </wp:inline>
        </w:drawing>
      </w:r>
    </w:p>
    <w:p w14:paraId="27EFD5A4" w14:textId="7E5504BA" w:rsidR="00D82873" w:rsidRDefault="008860C2" w:rsidP="00D82873">
      <w:pPr>
        <w:rPr>
          <w:rFonts w:cs="Tahoma"/>
          <w:b/>
          <w:bCs/>
          <w:color w:val="000000"/>
          <w:sz w:val="44"/>
          <w:szCs w:val="44"/>
        </w:rPr>
      </w:pPr>
      <w:r w:rsidRPr="008860C2">
        <w:rPr>
          <w:rFonts w:cs="Tahoma"/>
          <w:b/>
          <w:bCs/>
          <w:color w:val="000000"/>
          <w:sz w:val="44"/>
          <w:szCs w:val="44"/>
        </w:rPr>
        <w:t>Better Utilizing Investments to Leverage Development (BUILD) Grant Program</w:t>
      </w:r>
    </w:p>
    <w:bookmarkEnd w:id="109"/>
    <w:bookmarkEnd w:id="110"/>
    <w:bookmarkEnd w:id="111"/>
    <w:p w14:paraId="7DDD25C9" w14:textId="5EB9A3C6" w:rsidR="001B1F0D" w:rsidRDefault="00020E34" w:rsidP="001B1F0D">
      <w:r w:rsidRPr="00020E34">
        <w:rPr>
          <w:noProof/>
        </w:rPr>
        <w:drawing>
          <wp:inline distT="0" distB="0" distL="0" distR="0" wp14:anchorId="672B3171" wp14:editId="05CB6BC9">
            <wp:extent cx="9144000" cy="1536323"/>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44000" cy="1536323"/>
                    </a:xfrm>
                    <a:prstGeom prst="rect">
                      <a:avLst/>
                    </a:prstGeom>
                    <a:noFill/>
                    <a:ln>
                      <a:noFill/>
                    </a:ln>
                  </pic:spPr>
                </pic:pic>
              </a:graphicData>
            </a:graphic>
          </wp:inline>
        </w:drawing>
      </w:r>
    </w:p>
    <w:p w14:paraId="137871AB" w14:textId="63D53D8E" w:rsidR="002C6CEB" w:rsidRDefault="002C6CEB" w:rsidP="007A5220">
      <w:pPr>
        <w:pStyle w:val="Heading2"/>
        <w:rPr>
          <w:noProof/>
        </w:rPr>
      </w:pPr>
      <w:bookmarkStart w:id="113" w:name="_Toc109292091"/>
      <w:r>
        <w:rPr>
          <w:noProof/>
        </w:rPr>
        <w:lastRenderedPageBreak/>
        <w:t>Federal Transit Administration Section 5307*</w:t>
      </w:r>
      <w:bookmarkEnd w:id="113"/>
    </w:p>
    <w:p w14:paraId="0910AD24" w14:textId="7960DFA6" w:rsidR="007104ED" w:rsidRPr="007104ED" w:rsidRDefault="00B94B8D" w:rsidP="007104ED">
      <w:r w:rsidRPr="00B94B8D">
        <w:rPr>
          <w:noProof/>
        </w:rPr>
        <w:drawing>
          <wp:inline distT="0" distB="0" distL="0" distR="0" wp14:anchorId="1B293B47" wp14:editId="087E2B76">
            <wp:extent cx="9144000" cy="49269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0" cy="4926965"/>
                    </a:xfrm>
                    <a:prstGeom prst="rect">
                      <a:avLst/>
                    </a:prstGeom>
                    <a:noFill/>
                    <a:ln>
                      <a:noFill/>
                    </a:ln>
                  </pic:spPr>
                </pic:pic>
              </a:graphicData>
            </a:graphic>
          </wp:inline>
        </w:drawing>
      </w:r>
    </w:p>
    <w:p w14:paraId="6D476DA3" w14:textId="77777777" w:rsidR="00805B48" w:rsidRDefault="00805B48" w:rsidP="007A5220">
      <w:pPr>
        <w:pStyle w:val="Heading2"/>
      </w:pPr>
      <w:bookmarkStart w:id="114" w:name="_Toc109292092"/>
    </w:p>
    <w:p w14:paraId="307E8FCB" w14:textId="5F57E630" w:rsidR="002C6CEB" w:rsidRDefault="002C6CEB" w:rsidP="007A5220">
      <w:pPr>
        <w:pStyle w:val="Heading2"/>
      </w:pPr>
      <w:r>
        <w:t>Federal Transit Administration Section 5339</w:t>
      </w:r>
      <w:bookmarkEnd w:id="114"/>
    </w:p>
    <w:p w14:paraId="025F27E1" w14:textId="03215C55" w:rsidR="002C6CEB" w:rsidRPr="002C6CEB" w:rsidRDefault="00B94B8D" w:rsidP="00DA4430">
      <w:r w:rsidRPr="00B94B8D">
        <w:rPr>
          <w:noProof/>
        </w:rPr>
        <w:drawing>
          <wp:inline distT="0" distB="0" distL="0" distR="0" wp14:anchorId="6880A7EC" wp14:editId="1274E319">
            <wp:extent cx="9144000" cy="4248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144000" cy="4248150"/>
                    </a:xfrm>
                    <a:prstGeom prst="rect">
                      <a:avLst/>
                    </a:prstGeom>
                    <a:noFill/>
                    <a:ln>
                      <a:noFill/>
                    </a:ln>
                  </pic:spPr>
                </pic:pic>
              </a:graphicData>
            </a:graphic>
          </wp:inline>
        </w:drawing>
      </w:r>
    </w:p>
    <w:p w14:paraId="1789A102" w14:textId="77777777" w:rsidR="00275040" w:rsidRPr="00275040" w:rsidRDefault="00275040" w:rsidP="00275040"/>
    <w:p w14:paraId="15F27B09" w14:textId="6E7C5D4B" w:rsidR="00D82873" w:rsidRDefault="00D82873">
      <w:pPr>
        <w:rPr>
          <w:rFonts w:cs="Tahoma"/>
          <w:b/>
          <w:bCs/>
          <w:noProof/>
          <w:color w:val="000000"/>
          <w:sz w:val="44"/>
          <w:szCs w:val="44"/>
        </w:rPr>
      </w:pPr>
      <w:bookmarkStart w:id="115" w:name="_Toc5502440"/>
      <w:bookmarkStart w:id="116" w:name="_Toc105374501"/>
      <w:r>
        <w:rPr>
          <w:noProof/>
        </w:rPr>
        <w:br w:type="page"/>
      </w:r>
    </w:p>
    <w:p w14:paraId="1266C052" w14:textId="573A810A" w:rsidR="00AE7ED9" w:rsidRDefault="002C6CEB" w:rsidP="007A5220">
      <w:pPr>
        <w:pStyle w:val="Heading2"/>
      </w:pPr>
      <w:bookmarkStart w:id="117" w:name="_Toc109292093"/>
      <w:r>
        <w:rPr>
          <w:noProof/>
        </w:rPr>
        <w:lastRenderedPageBreak/>
        <w:t>Federal Transit Administration Section 5310</w:t>
      </w:r>
      <w:bookmarkEnd w:id="115"/>
      <w:bookmarkEnd w:id="116"/>
      <w:bookmarkEnd w:id="117"/>
    </w:p>
    <w:p w14:paraId="0AECB82C" w14:textId="3792AFC0" w:rsidR="00AE7ED9" w:rsidRDefault="00197279">
      <w:pPr>
        <w:rPr>
          <w:rFonts w:cs="Tahoma"/>
        </w:rPr>
      </w:pPr>
      <w:r w:rsidRPr="00197279">
        <w:rPr>
          <w:noProof/>
        </w:rPr>
        <w:drawing>
          <wp:inline distT="0" distB="0" distL="0" distR="0" wp14:anchorId="7BF60119" wp14:editId="5DAEE788">
            <wp:extent cx="9144000" cy="1574074"/>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144000" cy="1574074"/>
                    </a:xfrm>
                    <a:prstGeom prst="rect">
                      <a:avLst/>
                    </a:prstGeom>
                    <a:noFill/>
                    <a:ln>
                      <a:noFill/>
                    </a:ln>
                  </pic:spPr>
                </pic:pic>
              </a:graphicData>
            </a:graphic>
          </wp:inline>
        </w:drawing>
      </w:r>
    </w:p>
    <w:p w14:paraId="3662342C" w14:textId="2A8A0E55" w:rsidR="00D82873" w:rsidRDefault="00D82873">
      <w:pPr>
        <w:rPr>
          <w:rFonts w:cs="Tahoma"/>
          <w:b/>
          <w:bCs/>
          <w:color w:val="000000"/>
          <w:sz w:val="44"/>
          <w:szCs w:val="44"/>
        </w:rPr>
      </w:pPr>
    </w:p>
    <w:p w14:paraId="70783AB2" w14:textId="77777777" w:rsidR="009168F3" w:rsidRDefault="009168F3">
      <w:pPr>
        <w:rPr>
          <w:rFonts w:cs="Tahoma"/>
          <w:b/>
          <w:bCs/>
          <w:color w:val="000000"/>
          <w:sz w:val="44"/>
          <w:szCs w:val="44"/>
        </w:rPr>
      </w:pPr>
      <w:r>
        <w:br w:type="page"/>
      </w:r>
    </w:p>
    <w:p w14:paraId="4F70C024" w14:textId="1CC1F0CF" w:rsidR="00ED1341" w:rsidRDefault="002C6CEB" w:rsidP="007A5220">
      <w:pPr>
        <w:pStyle w:val="Heading2"/>
      </w:pPr>
      <w:bookmarkStart w:id="118" w:name="_Toc109292094"/>
      <w:r>
        <w:lastRenderedPageBreak/>
        <w:t>Federal Transit Administration Section 5311</w:t>
      </w:r>
      <w:bookmarkEnd w:id="118"/>
    </w:p>
    <w:p w14:paraId="3387FA1F" w14:textId="4F13CED0" w:rsidR="006C4A52" w:rsidRDefault="00197279">
      <w:pPr>
        <w:rPr>
          <w:rFonts w:cs="Tahoma"/>
        </w:rPr>
      </w:pPr>
      <w:r w:rsidRPr="00197279">
        <w:rPr>
          <w:noProof/>
        </w:rPr>
        <w:drawing>
          <wp:inline distT="0" distB="0" distL="0" distR="0" wp14:anchorId="290C2866" wp14:editId="408B3316">
            <wp:extent cx="9144000" cy="3635115"/>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0" cy="3635115"/>
                    </a:xfrm>
                    <a:prstGeom prst="rect">
                      <a:avLst/>
                    </a:prstGeom>
                    <a:noFill/>
                    <a:ln>
                      <a:noFill/>
                    </a:ln>
                  </pic:spPr>
                </pic:pic>
              </a:graphicData>
            </a:graphic>
          </wp:inline>
        </w:drawing>
      </w:r>
    </w:p>
    <w:p w14:paraId="02935753" w14:textId="76143CA3" w:rsidR="00833020" w:rsidRDefault="00833020" w:rsidP="00DA4430"/>
    <w:p w14:paraId="6989B962" w14:textId="77777777" w:rsidR="001835BD" w:rsidRPr="001835BD" w:rsidRDefault="001835BD" w:rsidP="001835BD"/>
    <w:p w14:paraId="6399C137" w14:textId="4E3CB818" w:rsidR="009168F3" w:rsidRDefault="009168F3">
      <w:pPr>
        <w:rPr>
          <w:rFonts w:cs="Tahoma"/>
          <w:b/>
          <w:bCs/>
          <w:color w:val="000000"/>
          <w:sz w:val="44"/>
          <w:szCs w:val="44"/>
        </w:rPr>
      </w:pPr>
      <w:r>
        <w:br w:type="page"/>
      </w:r>
    </w:p>
    <w:p w14:paraId="4A1346D9" w14:textId="22F11941" w:rsidR="001652FD" w:rsidRDefault="002C6CEB" w:rsidP="007A5220">
      <w:pPr>
        <w:pStyle w:val="Heading2"/>
      </w:pPr>
      <w:bookmarkStart w:id="119" w:name="_Toc109292095"/>
      <w:proofErr w:type="spellStart"/>
      <w:r>
        <w:lastRenderedPageBreak/>
        <w:t>Transade</w:t>
      </w:r>
      <w:proofErr w:type="spellEnd"/>
      <w:r>
        <w:t xml:space="preserve"> (State Funded)</w:t>
      </w:r>
      <w:bookmarkEnd w:id="119"/>
    </w:p>
    <w:tbl>
      <w:tblPr>
        <w:tblW w:w="13266" w:type="dxa"/>
        <w:tblLook w:val="04A0" w:firstRow="1" w:lastRow="0" w:firstColumn="1" w:lastColumn="0" w:noHBand="0" w:noVBand="1"/>
      </w:tblPr>
      <w:tblGrid>
        <w:gridCol w:w="3160"/>
        <w:gridCol w:w="8"/>
        <w:gridCol w:w="2192"/>
        <w:gridCol w:w="16"/>
        <w:gridCol w:w="804"/>
        <w:gridCol w:w="32"/>
        <w:gridCol w:w="788"/>
        <w:gridCol w:w="48"/>
        <w:gridCol w:w="772"/>
        <w:gridCol w:w="64"/>
        <w:gridCol w:w="756"/>
        <w:gridCol w:w="80"/>
        <w:gridCol w:w="740"/>
        <w:gridCol w:w="96"/>
        <w:gridCol w:w="724"/>
        <w:gridCol w:w="146"/>
        <w:gridCol w:w="813"/>
        <w:gridCol w:w="350"/>
        <w:gridCol w:w="1430"/>
        <w:gridCol w:w="366"/>
      </w:tblGrid>
      <w:tr w:rsidR="00C65B40" w:rsidRPr="00C65B40" w14:paraId="27FE4BE2" w14:textId="77777777" w:rsidTr="00BA596F">
        <w:trPr>
          <w:trHeight w:val="255"/>
        </w:trPr>
        <w:tc>
          <w:tcPr>
            <w:tcW w:w="3168" w:type="dxa"/>
            <w:gridSpan w:val="2"/>
            <w:tcBorders>
              <w:top w:val="nil"/>
              <w:left w:val="nil"/>
              <w:bottom w:val="nil"/>
              <w:right w:val="nil"/>
            </w:tcBorders>
            <w:shd w:val="clear" w:color="auto" w:fill="auto"/>
            <w:noWrap/>
            <w:vAlign w:val="bottom"/>
            <w:hideMark/>
          </w:tcPr>
          <w:p w14:paraId="745C3522" w14:textId="77777777" w:rsidR="00C65B40" w:rsidRPr="00C65B40" w:rsidRDefault="00C65B40" w:rsidP="00C65B40">
            <w:pPr>
              <w:jc w:val="right"/>
              <w:rPr>
                <w:rFonts w:cs="Tahoma"/>
                <w:b/>
                <w:bCs/>
                <w:sz w:val="20"/>
              </w:rPr>
            </w:pPr>
            <w:bookmarkStart w:id="120" w:name="_Toc105374503"/>
            <w:bookmarkStart w:id="121" w:name="_Toc164239276"/>
            <w:bookmarkStart w:id="122" w:name="_Toc164239748"/>
            <w:bookmarkStart w:id="123" w:name="_Toc164239815"/>
            <w:bookmarkStart w:id="124" w:name="_Toc164240732"/>
            <w:bookmarkStart w:id="125" w:name="_Toc164240897"/>
            <w:bookmarkStart w:id="126" w:name="_Toc164241339"/>
          </w:p>
        </w:tc>
        <w:tc>
          <w:tcPr>
            <w:tcW w:w="2208" w:type="dxa"/>
            <w:gridSpan w:val="2"/>
            <w:tcBorders>
              <w:top w:val="nil"/>
              <w:left w:val="nil"/>
              <w:bottom w:val="nil"/>
              <w:right w:val="nil"/>
            </w:tcBorders>
            <w:shd w:val="clear" w:color="auto" w:fill="auto"/>
            <w:noWrap/>
            <w:vAlign w:val="bottom"/>
            <w:hideMark/>
          </w:tcPr>
          <w:p w14:paraId="106F537D" w14:textId="77777777" w:rsidR="00C65B40" w:rsidRPr="00C65B40" w:rsidRDefault="00C65B40" w:rsidP="00C65B40">
            <w:pPr>
              <w:rPr>
                <w:rFonts w:ascii="Times New Roman" w:hAnsi="Times New Roman"/>
                <w:sz w:val="20"/>
              </w:rPr>
            </w:pPr>
          </w:p>
        </w:tc>
        <w:tc>
          <w:tcPr>
            <w:tcW w:w="836" w:type="dxa"/>
            <w:gridSpan w:val="2"/>
            <w:tcBorders>
              <w:top w:val="nil"/>
              <w:left w:val="nil"/>
              <w:bottom w:val="nil"/>
              <w:right w:val="nil"/>
            </w:tcBorders>
            <w:shd w:val="clear" w:color="auto" w:fill="auto"/>
            <w:noWrap/>
            <w:vAlign w:val="bottom"/>
            <w:hideMark/>
          </w:tcPr>
          <w:p w14:paraId="19E298E3" w14:textId="77777777" w:rsidR="00C65B40" w:rsidRPr="00C65B40" w:rsidRDefault="00C65B40" w:rsidP="00C65B40">
            <w:pPr>
              <w:rPr>
                <w:rFonts w:ascii="Times New Roman" w:hAnsi="Times New Roman"/>
                <w:sz w:val="20"/>
              </w:rPr>
            </w:pPr>
          </w:p>
        </w:tc>
        <w:tc>
          <w:tcPr>
            <w:tcW w:w="836" w:type="dxa"/>
            <w:gridSpan w:val="2"/>
            <w:tcBorders>
              <w:top w:val="nil"/>
              <w:left w:val="nil"/>
              <w:bottom w:val="nil"/>
              <w:right w:val="nil"/>
            </w:tcBorders>
            <w:shd w:val="clear" w:color="auto" w:fill="auto"/>
            <w:noWrap/>
            <w:vAlign w:val="bottom"/>
            <w:hideMark/>
          </w:tcPr>
          <w:p w14:paraId="250FF1F7" w14:textId="77777777" w:rsidR="00C65B40" w:rsidRPr="00C65B40" w:rsidRDefault="00C65B40" w:rsidP="00C65B40">
            <w:pPr>
              <w:rPr>
                <w:rFonts w:ascii="Times New Roman" w:hAnsi="Times New Roman"/>
                <w:sz w:val="20"/>
              </w:rPr>
            </w:pPr>
          </w:p>
        </w:tc>
        <w:tc>
          <w:tcPr>
            <w:tcW w:w="836" w:type="dxa"/>
            <w:gridSpan w:val="2"/>
            <w:tcBorders>
              <w:top w:val="nil"/>
              <w:left w:val="nil"/>
              <w:bottom w:val="nil"/>
              <w:right w:val="nil"/>
            </w:tcBorders>
            <w:shd w:val="clear" w:color="auto" w:fill="auto"/>
            <w:noWrap/>
            <w:vAlign w:val="bottom"/>
            <w:hideMark/>
          </w:tcPr>
          <w:p w14:paraId="6FC25EBA" w14:textId="77777777" w:rsidR="00C65B40" w:rsidRPr="00C65B40" w:rsidRDefault="00C65B40" w:rsidP="00C65B40">
            <w:pPr>
              <w:rPr>
                <w:rFonts w:ascii="Times New Roman" w:hAnsi="Times New Roman"/>
                <w:sz w:val="20"/>
              </w:rPr>
            </w:pPr>
          </w:p>
        </w:tc>
        <w:tc>
          <w:tcPr>
            <w:tcW w:w="836" w:type="dxa"/>
            <w:gridSpan w:val="2"/>
            <w:tcBorders>
              <w:top w:val="nil"/>
              <w:left w:val="nil"/>
              <w:bottom w:val="nil"/>
              <w:right w:val="nil"/>
            </w:tcBorders>
            <w:shd w:val="clear" w:color="auto" w:fill="auto"/>
            <w:noWrap/>
            <w:vAlign w:val="bottom"/>
            <w:hideMark/>
          </w:tcPr>
          <w:p w14:paraId="0EB90926" w14:textId="77777777" w:rsidR="00C65B40" w:rsidRPr="00C65B40" w:rsidRDefault="00C65B40" w:rsidP="00C65B40">
            <w:pPr>
              <w:rPr>
                <w:rFonts w:ascii="Times New Roman" w:hAnsi="Times New Roman"/>
                <w:sz w:val="20"/>
              </w:rPr>
            </w:pPr>
          </w:p>
        </w:tc>
        <w:tc>
          <w:tcPr>
            <w:tcW w:w="836" w:type="dxa"/>
            <w:gridSpan w:val="2"/>
            <w:tcBorders>
              <w:top w:val="nil"/>
              <w:left w:val="nil"/>
              <w:bottom w:val="nil"/>
              <w:right w:val="nil"/>
            </w:tcBorders>
            <w:shd w:val="clear" w:color="auto" w:fill="auto"/>
            <w:noWrap/>
            <w:vAlign w:val="bottom"/>
            <w:hideMark/>
          </w:tcPr>
          <w:p w14:paraId="6BA0A8C8" w14:textId="77777777" w:rsidR="00C65B40" w:rsidRPr="00C65B40" w:rsidRDefault="00C65B40" w:rsidP="00C65B40">
            <w:pPr>
              <w:rPr>
                <w:rFonts w:ascii="Times New Roman" w:hAnsi="Times New Roman"/>
                <w:sz w:val="20"/>
              </w:rPr>
            </w:pPr>
          </w:p>
        </w:tc>
        <w:tc>
          <w:tcPr>
            <w:tcW w:w="852" w:type="dxa"/>
            <w:gridSpan w:val="2"/>
            <w:tcBorders>
              <w:top w:val="nil"/>
              <w:left w:val="nil"/>
              <w:bottom w:val="nil"/>
              <w:right w:val="nil"/>
            </w:tcBorders>
            <w:shd w:val="clear" w:color="auto" w:fill="auto"/>
            <w:noWrap/>
            <w:vAlign w:val="bottom"/>
            <w:hideMark/>
          </w:tcPr>
          <w:p w14:paraId="0D77E06B" w14:textId="77777777" w:rsidR="00C65B40" w:rsidRPr="00C65B40" w:rsidRDefault="00C65B40" w:rsidP="00C65B40">
            <w:pPr>
              <w:rPr>
                <w:rFonts w:ascii="Times New Roman" w:hAnsi="Times New Roman"/>
                <w:sz w:val="20"/>
              </w:rPr>
            </w:pPr>
          </w:p>
        </w:tc>
        <w:tc>
          <w:tcPr>
            <w:tcW w:w="1062" w:type="dxa"/>
            <w:gridSpan w:val="2"/>
            <w:tcBorders>
              <w:top w:val="nil"/>
              <w:left w:val="nil"/>
              <w:bottom w:val="nil"/>
              <w:right w:val="nil"/>
            </w:tcBorders>
            <w:shd w:val="clear" w:color="auto" w:fill="auto"/>
            <w:noWrap/>
            <w:vAlign w:val="bottom"/>
            <w:hideMark/>
          </w:tcPr>
          <w:p w14:paraId="4AE921BE" w14:textId="77777777" w:rsidR="00C65B40" w:rsidRPr="00C65B40" w:rsidRDefault="00C65B40" w:rsidP="00C65B40">
            <w:pPr>
              <w:rPr>
                <w:rFonts w:ascii="Times New Roman" w:hAnsi="Times New Roman"/>
                <w:sz w:val="20"/>
              </w:rPr>
            </w:pPr>
          </w:p>
        </w:tc>
        <w:tc>
          <w:tcPr>
            <w:tcW w:w="1796" w:type="dxa"/>
            <w:gridSpan w:val="2"/>
            <w:tcBorders>
              <w:top w:val="nil"/>
              <w:left w:val="nil"/>
              <w:bottom w:val="nil"/>
              <w:right w:val="nil"/>
            </w:tcBorders>
            <w:shd w:val="clear" w:color="auto" w:fill="auto"/>
            <w:noWrap/>
            <w:vAlign w:val="bottom"/>
            <w:hideMark/>
          </w:tcPr>
          <w:p w14:paraId="6CC04AB1" w14:textId="77777777" w:rsidR="00C65B40" w:rsidRPr="00C65B40" w:rsidRDefault="00C65B40" w:rsidP="00C65B40">
            <w:pPr>
              <w:rPr>
                <w:rFonts w:ascii="Times New Roman" w:hAnsi="Times New Roman"/>
                <w:sz w:val="20"/>
              </w:rPr>
            </w:pPr>
          </w:p>
        </w:tc>
      </w:tr>
      <w:tr w:rsidR="00BA596F" w:rsidRPr="00BA596F" w14:paraId="584B715E" w14:textId="77777777" w:rsidTr="00BA596F">
        <w:trPr>
          <w:gridAfter w:val="1"/>
          <w:wAfter w:w="366" w:type="dxa"/>
          <w:trHeight w:val="255"/>
        </w:trPr>
        <w:tc>
          <w:tcPr>
            <w:tcW w:w="3160" w:type="dxa"/>
            <w:tcBorders>
              <w:top w:val="nil"/>
              <w:left w:val="nil"/>
              <w:bottom w:val="single" w:sz="4" w:space="0" w:color="auto"/>
            </w:tcBorders>
            <w:shd w:val="clear" w:color="000000" w:fill="FFFFFF"/>
            <w:noWrap/>
            <w:vAlign w:val="bottom"/>
            <w:hideMark/>
          </w:tcPr>
          <w:p w14:paraId="2836452F" w14:textId="77777777" w:rsidR="00BA596F" w:rsidRPr="00BA596F" w:rsidRDefault="00BA596F" w:rsidP="00BA596F">
            <w:pPr>
              <w:rPr>
                <w:rFonts w:cs="Tahoma"/>
                <w:sz w:val="20"/>
              </w:rPr>
            </w:pPr>
            <w:r w:rsidRPr="00BA596F">
              <w:rPr>
                <w:rFonts w:cs="Tahoma"/>
                <w:sz w:val="20"/>
              </w:rPr>
              <w:t>Funding shown in thousands of dollars</w:t>
            </w:r>
          </w:p>
        </w:tc>
        <w:tc>
          <w:tcPr>
            <w:tcW w:w="2200" w:type="dxa"/>
            <w:gridSpan w:val="2"/>
            <w:tcBorders>
              <w:top w:val="nil"/>
              <w:bottom w:val="nil"/>
              <w:right w:val="nil"/>
            </w:tcBorders>
            <w:shd w:val="clear" w:color="000000" w:fill="FFFFFF"/>
            <w:noWrap/>
            <w:vAlign w:val="bottom"/>
            <w:hideMark/>
          </w:tcPr>
          <w:p w14:paraId="4508EE75" w14:textId="77777777" w:rsidR="00BA596F" w:rsidRPr="00BA596F" w:rsidRDefault="00BA596F" w:rsidP="00BA596F">
            <w:pPr>
              <w:rPr>
                <w:rFonts w:ascii="Arial" w:hAnsi="Arial" w:cs="Arial"/>
                <w:sz w:val="20"/>
              </w:rPr>
            </w:pPr>
            <w:r w:rsidRPr="00BA596F">
              <w:rPr>
                <w:rFonts w:ascii="Arial" w:hAnsi="Arial" w:cs="Arial"/>
                <w:sz w:val="20"/>
              </w:rPr>
              <w:t> </w:t>
            </w:r>
          </w:p>
        </w:tc>
        <w:tc>
          <w:tcPr>
            <w:tcW w:w="820" w:type="dxa"/>
            <w:gridSpan w:val="2"/>
            <w:tcBorders>
              <w:top w:val="nil"/>
              <w:left w:val="nil"/>
              <w:bottom w:val="nil"/>
              <w:right w:val="nil"/>
            </w:tcBorders>
            <w:shd w:val="clear" w:color="000000" w:fill="FFFFFF"/>
            <w:noWrap/>
            <w:vAlign w:val="bottom"/>
            <w:hideMark/>
          </w:tcPr>
          <w:p w14:paraId="02B0E08D" w14:textId="77777777" w:rsidR="00BA596F" w:rsidRPr="00BA596F" w:rsidRDefault="00BA596F" w:rsidP="00BA596F">
            <w:pPr>
              <w:rPr>
                <w:rFonts w:ascii="Arial" w:hAnsi="Arial" w:cs="Arial"/>
                <w:sz w:val="20"/>
              </w:rPr>
            </w:pPr>
            <w:r w:rsidRPr="00BA596F">
              <w:rPr>
                <w:rFonts w:ascii="Arial" w:hAnsi="Arial" w:cs="Arial"/>
                <w:sz w:val="20"/>
              </w:rPr>
              <w:t> </w:t>
            </w:r>
          </w:p>
        </w:tc>
        <w:tc>
          <w:tcPr>
            <w:tcW w:w="820" w:type="dxa"/>
            <w:gridSpan w:val="2"/>
            <w:tcBorders>
              <w:top w:val="nil"/>
              <w:left w:val="nil"/>
              <w:bottom w:val="nil"/>
              <w:right w:val="nil"/>
            </w:tcBorders>
            <w:shd w:val="clear" w:color="000000" w:fill="FFFFFF"/>
            <w:noWrap/>
            <w:vAlign w:val="bottom"/>
            <w:hideMark/>
          </w:tcPr>
          <w:p w14:paraId="56A33B84" w14:textId="77777777" w:rsidR="00BA596F" w:rsidRPr="00BA596F" w:rsidRDefault="00BA596F" w:rsidP="00BA596F">
            <w:pPr>
              <w:rPr>
                <w:rFonts w:ascii="Arial" w:hAnsi="Arial" w:cs="Arial"/>
                <w:sz w:val="20"/>
              </w:rPr>
            </w:pPr>
            <w:r w:rsidRPr="00BA596F">
              <w:rPr>
                <w:rFonts w:ascii="Arial" w:hAnsi="Arial" w:cs="Arial"/>
                <w:sz w:val="20"/>
              </w:rPr>
              <w:t> </w:t>
            </w:r>
          </w:p>
        </w:tc>
        <w:tc>
          <w:tcPr>
            <w:tcW w:w="820" w:type="dxa"/>
            <w:gridSpan w:val="2"/>
            <w:tcBorders>
              <w:top w:val="nil"/>
              <w:left w:val="nil"/>
              <w:bottom w:val="nil"/>
              <w:right w:val="nil"/>
            </w:tcBorders>
            <w:shd w:val="clear" w:color="000000" w:fill="FFFFFF"/>
            <w:noWrap/>
            <w:vAlign w:val="bottom"/>
            <w:hideMark/>
          </w:tcPr>
          <w:p w14:paraId="4F2F1CEF" w14:textId="77777777" w:rsidR="00BA596F" w:rsidRPr="00BA596F" w:rsidRDefault="00BA596F" w:rsidP="00BA596F">
            <w:pPr>
              <w:rPr>
                <w:rFonts w:ascii="Arial" w:hAnsi="Arial" w:cs="Arial"/>
                <w:sz w:val="20"/>
              </w:rPr>
            </w:pPr>
            <w:r w:rsidRPr="00BA596F">
              <w:rPr>
                <w:rFonts w:ascii="Arial" w:hAnsi="Arial" w:cs="Arial"/>
                <w:sz w:val="20"/>
              </w:rPr>
              <w:t> </w:t>
            </w:r>
          </w:p>
        </w:tc>
        <w:tc>
          <w:tcPr>
            <w:tcW w:w="820" w:type="dxa"/>
            <w:gridSpan w:val="2"/>
            <w:tcBorders>
              <w:top w:val="nil"/>
              <w:left w:val="nil"/>
              <w:bottom w:val="nil"/>
              <w:right w:val="nil"/>
            </w:tcBorders>
            <w:shd w:val="clear" w:color="000000" w:fill="FFFFFF"/>
            <w:noWrap/>
            <w:vAlign w:val="bottom"/>
            <w:hideMark/>
          </w:tcPr>
          <w:p w14:paraId="5D75CF78" w14:textId="77777777" w:rsidR="00BA596F" w:rsidRPr="00BA596F" w:rsidRDefault="00BA596F" w:rsidP="00BA596F">
            <w:pPr>
              <w:rPr>
                <w:rFonts w:ascii="Arial" w:hAnsi="Arial" w:cs="Arial"/>
                <w:sz w:val="20"/>
              </w:rPr>
            </w:pPr>
            <w:r w:rsidRPr="00BA596F">
              <w:rPr>
                <w:rFonts w:ascii="Arial" w:hAnsi="Arial" w:cs="Arial"/>
                <w:sz w:val="20"/>
              </w:rPr>
              <w:t> </w:t>
            </w:r>
          </w:p>
        </w:tc>
        <w:tc>
          <w:tcPr>
            <w:tcW w:w="820" w:type="dxa"/>
            <w:gridSpan w:val="2"/>
            <w:tcBorders>
              <w:top w:val="nil"/>
              <w:left w:val="nil"/>
              <w:bottom w:val="nil"/>
              <w:right w:val="nil"/>
            </w:tcBorders>
            <w:shd w:val="clear" w:color="000000" w:fill="FFFFFF"/>
            <w:noWrap/>
            <w:vAlign w:val="bottom"/>
            <w:hideMark/>
          </w:tcPr>
          <w:p w14:paraId="0BA515D9" w14:textId="77777777" w:rsidR="00BA596F" w:rsidRPr="00BA596F" w:rsidRDefault="00BA596F" w:rsidP="00BA596F">
            <w:pPr>
              <w:rPr>
                <w:rFonts w:ascii="Arial" w:hAnsi="Arial" w:cs="Arial"/>
                <w:sz w:val="20"/>
              </w:rPr>
            </w:pPr>
            <w:r w:rsidRPr="00BA596F">
              <w:rPr>
                <w:rFonts w:ascii="Arial" w:hAnsi="Arial" w:cs="Arial"/>
                <w:sz w:val="20"/>
              </w:rPr>
              <w:t> </w:t>
            </w:r>
          </w:p>
        </w:tc>
        <w:tc>
          <w:tcPr>
            <w:tcW w:w="820" w:type="dxa"/>
            <w:gridSpan w:val="2"/>
            <w:tcBorders>
              <w:top w:val="nil"/>
              <w:left w:val="nil"/>
              <w:bottom w:val="nil"/>
              <w:right w:val="nil"/>
            </w:tcBorders>
            <w:shd w:val="clear" w:color="000000" w:fill="FFFFFF"/>
            <w:noWrap/>
            <w:vAlign w:val="bottom"/>
            <w:hideMark/>
          </w:tcPr>
          <w:p w14:paraId="5743E4D8" w14:textId="77777777" w:rsidR="00BA596F" w:rsidRPr="00BA596F" w:rsidRDefault="00BA596F" w:rsidP="00BA596F">
            <w:pPr>
              <w:rPr>
                <w:rFonts w:ascii="Arial" w:hAnsi="Arial" w:cs="Arial"/>
                <w:sz w:val="20"/>
              </w:rPr>
            </w:pPr>
            <w:r w:rsidRPr="00BA596F">
              <w:rPr>
                <w:rFonts w:ascii="Arial" w:hAnsi="Arial" w:cs="Arial"/>
                <w:sz w:val="20"/>
              </w:rPr>
              <w:t> </w:t>
            </w:r>
          </w:p>
        </w:tc>
        <w:tc>
          <w:tcPr>
            <w:tcW w:w="840" w:type="dxa"/>
            <w:gridSpan w:val="2"/>
            <w:tcBorders>
              <w:top w:val="nil"/>
              <w:left w:val="nil"/>
              <w:bottom w:val="single" w:sz="4" w:space="0" w:color="auto"/>
              <w:right w:val="nil"/>
            </w:tcBorders>
            <w:shd w:val="clear" w:color="000000" w:fill="FFFFFF"/>
            <w:noWrap/>
            <w:vAlign w:val="bottom"/>
            <w:hideMark/>
          </w:tcPr>
          <w:p w14:paraId="62AF2974" w14:textId="77777777" w:rsidR="00BA596F" w:rsidRPr="00BA596F" w:rsidRDefault="00BA596F" w:rsidP="00BA596F">
            <w:pPr>
              <w:rPr>
                <w:rFonts w:ascii="Arial" w:hAnsi="Arial" w:cs="Arial"/>
                <w:sz w:val="20"/>
              </w:rPr>
            </w:pPr>
            <w:r w:rsidRPr="00BA596F">
              <w:rPr>
                <w:rFonts w:ascii="Arial" w:hAnsi="Arial" w:cs="Arial"/>
                <w:sz w:val="20"/>
              </w:rPr>
              <w:t> </w:t>
            </w:r>
          </w:p>
        </w:tc>
        <w:tc>
          <w:tcPr>
            <w:tcW w:w="1780" w:type="dxa"/>
            <w:gridSpan w:val="2"/>
            <w:tcBorders>
              <w:top w:val="nil"/>
              <w:left w:val="nil"/>
              <w:bottom w:val="nil"/>
              <w:right w:val="nil"/>
            </w:tcBorders>
            <w:shd w:val="clear" w:color="auto" w:fill="auto"/>
            <w:noWrap/>
            <w:vAlign w:val="bottom"/>
            <w:hideMark/>
          </w:tcPr>
          <w:p w14:paraId="74D6320F" w14:textId="77777777" w:rsidR="00BA596F" w:rsidRPr="00BA596F" w:rsidRDefault="00BA596F" w:rsidP="00BA596F">
            <w:pPr>
              <w:rPr>
                <w:rFonts w:ascii="Arial" w:hAnsi="Arial" w:cs="Arial"/>
                <w:sz w:val="20"/>
              </w:rPr>
            </w:pPr>
          </w:p>
        </w:tc>
      </w:tr>
      <w:tr w:rsidR="00BA596F" w:rsidRPr="00BA596F" w14:paraId="18AE7A16" w14:textId="77777777" w:rsidTr="00BA596F">
        <w:trPr>
          <w:gridAfter w:val="1"/>
          <w:wAfter w:w="366" w:type="dxa"/>
          <w:trHeight w:val="255"/>
        </w:trPr>
        <w:tc>
          <w:tcPr>
            <w:tcW w:w="3160" w:type="dxa"/>
            <w:tcBorders>
              <w:top w:val="nil"/>
              <w:left w:val="single" w:sz="4" w:space="0" w:color="auto"/>
              <w:bottom w:val="nil"/>
              <w:right w:val="single" w:sz="4" w:space="0" w:color="auto"/>
            </w:tcBorders>
            <w:shd w:val="clear" w:color="auto" w:fill="auto"/>
            <w:noWrap/>
            <w:vAlign w:val="bottom"/>
            <w:hideMark/>
          </w:tcPr>
          <w:p w14:paraId="6149102B" w14:textId="77777777" w:rsidR="00BA596F" w:rsidRPr="00BA596F" w:rsidRDefault="00BA596F" w:rsidP="00BA596F">
            <w:pPr>
              <w:rPr>
                <w:rFonts w:cs="Tahoma"/>
                <w:b/>
                <w:bCs/>
                <w:sz w:val="20"/>
              </w:rPr>
            </w:pPr>
            <w:r w:rsidRPr="00BA596F">
              <w:rPr>
                <w:rFonts w:cs="Tahoma"/>
                <w:b/>
                <w:bCs/>
                <w:sz w:val="20"/>
              </w:rPr>
              <w:t>Project</w:t>
            </w:r>
          </w:p>
        </w:tc>
        <w:tc>
          <w:tcPr>
            <w:tcW w:w="2200" w:type="dxa"/>
            <w:gridSpan w:val="2"/>
            <w:tcBorders>
              <w:top w:val="single" w:sz="4" w:space="0" w:color="auto"/>
              <w:left w:val="nil"/>
              <w:bottom w:val="nil"/>
              <w:right w:val="single" w:sz="4" w:space="0" w:color="auto"/>
            </w:tcBorders>
            <w:shd w:val="clear" w:color="auto" w:fill="auto"/>
            <w:noWrap/>
            <w:vAlign w:val="bottom"/>
            <w:hideMark/>
          </w:tcPr>
          <w:p w14:paraId="4AFE2679" w14:textId="77777777" w:rsidR="00BA596F" w:rsidRPr="00BA596F" w:rsidRDefault="00BA596F" w:rsidP="00BA596F">
            <w:pPr>
              <w:rPr>
                <w:rFonts w:cs="Tahoma"/>
                <w:b/>
                <w:bCs/>
                <w:sz w:val="20"/>
              </w:rPr>
            </w:pPr>
            <w:r w:rsidRPr="00BA596F">
              <w:rPr>
                <w:rFonts w:cs="Tahoma"/>
                <w:b/>
                <w:bCs/>
                <w:sz w:val="20"/>
              </w:rPr>
              <w:t>Description</w:t>
            </w:r>
          </w:p>
        </w:tc>
        <w:tc>
          <w:tcPr>
            <w:tcW w:w="820" w:type="dxa"/>
            <w:gridSpan w:val="2"/>
            <w:tcBorders>
              <w:top w:val="single" w:sz="4" w:space="0" w:color="auto"/>
              <w:left w:val="nil"/>
              <w:bottom w:val="nil"/>
              <w:right w:val="single" w:sz="4" w:space="0" w:color="auto"/>
            </w:tcBorders>
            <w:shd w:val="clear" w:color="auto" w:fill="auto"/>
            <w:noWrap/>
            <w:vAlign w:val="bottom"/>
            <w:hideMark/>
          </w:tcPr>
          <w:p w14:paraId="1316DC88"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single" w:sz="4" w:space="0" w:color="auto"/>
              <w:left w:val="nil"/>
              <w:bottom w:val="nil"/>
              <w:right w:val="nil"/>
            </w:tcBorders>
            <w:shd w:val="clear" w:color="auto" w:fill="auto"/>
            <w:noWrap/>
            <w:vAlign w:val="bottom"/>
            <w:hideMark/>
          </w:tcPr>
          <w:p w14:paraId="6F170872"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single" w:sz="4" w:space="0" w:color="auto"/>
              <w:left w:val="nil"/>
              <w:bottom w:val="nil"/>
              <w:right w:val="nil"/>
            </w:tcBorders>
            <w:shd w:val="clear" w:color="auto" w:fill="auto"/>
            <w:noWrap/>
            <w:vAlign w:val="bottom"/>
            <w:hideMark/>
          </w:tcPr>
          <w:p w14:paraId="61AC02B6"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single" w:sz="4" w:space="0" w:color="auto"/>
              <w:left w:val="nil"/>
              <w:bottom w:val="nil"/>
              <w:right w:val="nil"/>
            </w:tcBorders>
            <w:shd w:val="clear" w:color="auto" w:fill="auto"/>
            <w:noWrap/>
            <w:vAlign w:val="bottom"/>
            <w:hideMark/>
          </w:tcPr>
          <w:p w14:paraId="1EF0DF5A"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single" w:sz="4" w:space="0" w:color="auto"/>
              <w:left w:val="nil"/>
              <w:bottom w:val="nil"/>
              <w:right w:val="nil"/>
            </w:tcBorders>
            <w:shd w:val="clear" w:color="auto" w:fill="auto"/>
            <w:noWrap/>
            <w:vAlign w:val="bottom"/>
            <w:hideMark/>
          </w:tcPr>
          <w:p w14:paraId="19B5545E"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single" w:sz="4" w:space="0" w:color="auto"/>
              <w:left w:val="nil"/>
              <w:bottom w:val="nil"/>
              <w:right w:val="single" w:sz="4" w:space="0" w:color="auto"/>
            </w:tcBorders>
            <w:shd w:val="clear" w:color="auto" w:fill="auto"/>
            <w:noWrap/>
            <w:vAlign w:val="bottom"/>
            <w:hideMark/>
          </w:tcPr>
          <w:p w14:paraId="5C72575D" w14:textId="77777777" w:rsidR="00BA596F" w:rsidRPr="00BA596F" w:rsidRDefault="00BA596F" w:rsidP="00BA596F">
            <w:pPr>
              <w:jc w:val="center"/>
              <w:rPr>
                <w:rFonts w:cs="Tahoma"/>
                <w:b/>
                <w:bCs/>
                <w:sz w:val="20"/>
              </w:rPr>
            </w:pPr>
            <w:r w:rsidRPr="00BA596F">
              <w:rPr>
                <w:rFonts w:cs="Tahoma"/>
                <w:b/>
                <w:bCs/>
                <w:sz w:val="20"/>
              </w:rPr>
              <w:t> </w:t>
            </w:r>
          </w:p>
        </w:tc>
        <w:tc>
          <w:tcPr>
            <w:tcW w:w="840" w:type="dxa"/>
            <w:gridSpan w:val="2"/>
            <w:tcBorders>
              <w:top w:val="nil"/>
              <w:left w:val="nil"/>
              <w:bottom w:val="nil"/>
              <w:right w:val="single" w:sz="4" w:space="0" w:color="auto"/>
            </w:tcBorders>
            <w:shd w:val="clear" w:color="auto" w:fill="auto"/>
            <w:noWrap/>
            <w:vAlign w:val="bottom"/>
            <w:hideMark/>
          </w:tcPr>
          <w:p w14:paraId="298E73FC" w14:textId="77777777" w:rsidR="00BA596F" w:rsidRPr="00BA596F" w:rsidRDefault="00BA596F" w:rsidP="00BA596F">
            <w:pPr>
              <w:rPr>
                <w:rFonts w:cs="Tahoma"/>
                <w:b/>
                <w:bCs/>
                <w:sz w:val="20"/>
              </w:rPr>
            </w:pPr>
            <w:r w:rsidRPr="00BA596F">
              <w:rPr>
                <w:rFonts w:cs="Tahoma"/>
                <w:b/>
                <w:bCs/>
                <w:sz w:val="20"/>
              </w:rPr>
              <w:t>State</w:t>
            </w:r>
          </w:p>
        </w:tc>
        <w:tc>
          <w:tcPr>
            <w:tcW w:w="1780"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59046549" w14:textId="77777777" w:rsidR="00BA596F" w:rsidRPr="00BA596F" w:rsidRDefault="00BA596F" w:rsidP="00BA596F">
            <w:pPr>
              <w:jc w:val="center"/>
              <w:rPr>
                <w:rFonts w:cs="Tahoma"/>
                <w:b/>
                <w:bCs/>
                <w:sz w:val="20"/>
              </w:rPr>
            </w:pPr>
            <w:r w:rsidRPr="00BA596F">
              <w:rPr>
                <w:rFonts w:cs="Tahoma"/>
                <w:b/>
                <w:bCs/>
                <w:sz w:val="20"/>
              </w:rPr>
              <w:t>Total Estimated Obligation</w:t>
            </w:r>
          </w:p>
        </w:tc>
      </w:tr>
      <w:tr w:rsidR="00BA596F" w:rsidRPr="00BA596F" w14:paraId="5F661541" w14:textId="77777777" w:rsidTr="00BA596F">
        <w:trPr>
          <w:gridAfter w:val="1"/>
          <w:wAfter w:w="366" w:type="dxa"/>
          <w:trHeight w:val="255"/>
        </w:trPr>
        <w:tc>
          <w:tcPr>
            <w:tcW w:w="3160" w:type="dxa"/>
            <w:tcBorders>
              <w:top w:val="nil"/>
              <w:left w:val="single" w:sz="4" w:space="0" w:color="auto"/>
              <w:bottom w:val="nil"/>
              <w:right w:val="single" w:sz="4" w:space="0" w:color="auto"/>
            </w:tcBorders>
            <w:shd w:val="clear" w:color="auto" w:fill="auto"/>
            <w:noWrap/>
            <w:vAlign w:val="bottom"/>
            <w:hideMark/>
          </w:tcPr>
          <w:p w14:paraId="788E6C4A" w14:textId="77777777" w:rsidR="00BA596F" w:rsidRPr="00BA596F" w:rsidRDefault="00BA596F" w:rsidP="00BA596F">
            <w:pPr>
              <w:rPr>
                <w:rFonts w:cs="Tahoma"/>
                <w:b/>
                <w:bCs/>
                <w:sz w:val="20"/>
              </w:rPr>
            </w:pPr>
            <w:r w:rsidRPr="00BA596F">
              <w:rPr>
                <w:rFonts w:cs="Tahoma"/>
                <w:b/>
                <w:bCs/>
                <w:sz w:val="20"/>
              </w:rPr>
              <w:t> </w:t>
            </w:r>
          </w:p>
        </w:tc>
        <w:tc>
          <w:tcPr>
            <w:tcW w:w="2200" w:type="dxa"/>
            <w:gridSpan w:val="2"/>
            <w:tcBorders>
              <w:top w:val="nil"/>
              <w:left w:val="nil"/>
              <w:bottom w:val="nil"/>
              <w:right w:val="single" w:sz="4" w:space="0" w:color="auto"/>
            </w:tcBorders>
            <w:shd w:val="clear" w:color="auto" w:fill="auto"/>
            <w:noWrap/>
            <w:vAlign w:val="bottom"/>
            <w:hideMark/>
          </w:tcPr>
          <w:p w14:paraId="0ADD4BF8"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nil"/>
              <w:right w:val="single" w:sz="4" w:space="0" w:color="auto"/>
            </w:tcBorders>
            <w:shd w:val="clear" w:color="auto" w:fill="auto"/>
            <w:noWrap/>
            <w:vAlign w:val="bottom"/>
            <w:hideMark/>
          </w:tcPr>
          <w:p w14:paraId="66B830F3" w14:textId="77777777" w:rsidR="00BA596F" w:rsidRPr="00BA596F" w:rsidRDefault="00BA596F" w:rsidP="00BA596F">
            <w:pPr>
              <w:jc w:val="center"/>
              <w:rPr>
                <w:rFonts w:cs="Tahoma"/>
                <w:b/>
                <w:bCs/>
                <w:sz w:val="20"/>
              </w:rPr>
            </w:pPr>
            <w:r w:rsidRPr="00BA596F">
              <w:rPr>
                <w:rFonts w:cs="Tahoma"/>
                <w:b/>
                <w:bCs/>
                <w:sz w:val="20"/>
              </w:rPr>
              <w:t>Phase</w:t>
            </w:r>
          </w:p>
        </w:tc>
        <w:tc>
          <w:tcPr>
            <w:tcW w:w="820" w:type="dxa"/>
            <w:gridSpan w:val="2"/>
            <w:tcBorders>
              <w:top w:val="nil"/>
              <w:left w:val="nil"/>
              <w:bottom w:val="single" w:sz="4" w:space="0" w:color="auto"/>
              <w:right w:val="nil"/>
            </w:tcBorders>
            <w:shd w:val="clear" w:color="auto" w:fill="auto"/>
            <w:noWrap/>
            <w:vAlign w:val="bottom"/>
            <w:hideMark/>
          </w:tcPr>
          <w:p w14:paraId="433ABB89"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nil"/>
              <w:left w:val="nil"/>
              <w:bottom w:val="single" w:sz="4" w:space="0" w:color="auto"/>
              <w:right w:val="nil"/>
            </w:tcBorders>
            <w:shd w:val="clear" w:color="auto" w:fill="auto"/>
            <w:noWrap/>
            <w:vAlign w:val="bottom"/>
            <w:hideMark/>
          </w:tcPr>
          <w:p w14:paraId="3F3947C4"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nil"/>
              <w:left w:val="nil"/>
              <w:bottom w:val="single" w:sz="4" w:space="0" w:color="auto"/>
              <w:right w:val="nil"/>
            </w:tcBorders>
            <w:shd w:val="clear" w:color="auto" w:fill="auto"/>
            <w:noWrap/>
            <w:vAlign w:val="bottom"/>
            <w:hideMark/>
          </w:tcPr>
          <w:p w14:paraId="1383119B"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nil"/>
              <w:left w:val="nil"/>
              <w:bottom w:val="single" w:sz="4" w:space="0" w:color="auto"/>
              <w:right w:val="nil"/>
            </w:tcBorders>
            <w:shd w:val="clear" w:color="auto" w:fill="auto"/>
            <w:noWrap/>
            <w:vAlign w:val="bottom"/>
            <w:hideMark/>
          </w:tcPr>
          <w:p w14:paraId="26473443" w14:textId="77777777" w:rsidR="00BA596F" w:rsidRPr="00BA596F" w:rsidRDefault="00BA596F" w:rsidP="00BA596F">
            <w:pPr>
              <w:jc w:val="center"/>
              <w:rPr>
                <w:rFonts w:cs="Tahoma"/>
                <w:b/>
                <w:bCs/>
                <w:sz w:val="20"/>
              </w:rPr>
            </w:pPr>
            <w:r w:rsidRPr="00BA596F">
              <w:rPr>
                <w:rFonts w:cs="Tahoma"/>
                <w:b/>
                <w:bCs/>
                <w:sz w:val="20"/>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14ACB6B9" w14:textId="77777777" w:rsidR="00BA596F" w:rsidRPr="00BA596F" w:rsidRDefault="00BA596F" w:rsidP="00BA596F">
            <w:pPr>
              <w:jc w:val="center"/>
              <w:rPr>
                <w:rFonts w:cs="Tahoma"/>
                <w:b/>
                <w:bCs/>
                <w:sz w:val="20"/>
              </w:rPr>
            </w:pPr>
            <w:r w:rsidRPr="00BA596F">
              <w:rPr>
                <w:rFonts w:cs="Tahoma"/>
                <w:b/>
                <w:bCs/>
                <w:sz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14:paraId="40EA9C84" w14:textId="77777777" w:rsidR="00BA596F" w:rsidRPr="00BA596F" w:rsidRDefault="00BA596F" w:rsidP="00BA596F">
            <w:pPr>
              <w:jc w:val="center"/>
              <w:rPr>
                <w:rFonts w:cs="Tahoma"/>
                <w:b/>
                <w:bCs/>
                <w:sz w:val="20"/>
              </w:rPr>
            </w:pPr>
            <w:r w:rsidRPr="00BA596F">
              <w:rPr>
                <w:rFonts w:cs="Tahoma"/>
                <w:b/>
                <w:bCs/>
                <w:sz w:val="20"/>
              </w:rPr>
              <w:t>Funded</w:t>
            </w:r>
          </w:p>
        </w:tc>
        <w:tc>
          <w:tcPr>
            <w:tcW w:w="1780" w:type="dxa"/>
            <w:gridSpan w:val="2"/>
            <w:vMerge/>
            <w:tcBorders>
              <w:top w:val="single" w:sz="4" w:space="0" w:color="auto"/>
              <w:left w:val="single" w:sz="4" w:space="0" w:color="auto"/>
              <w:bottom w:val="nil"/>
              <w:right w:val="single" w:sz="4" w:space="0" w:color="auto"/>
            </w:tcBorders>
            <w:vAlign w:val="center"/>
            <w:hideMark/>
          </w:tcPr>
          <w:p w14:paraId="03834E78" w14:textId="77777777" w:rsidR="00BA596F" w:rsidRPr="00BA596F" w:rsidRDefault="00BA596F" w:rsidP="00BA596F">
            <w:pPr>
              <w:rPr>
                <w:rFonts w:cs="Tahoma"/>
                <w:b/>
                <w:bCs/>
                <w:sz w:val="20"/>
              </w:rPr>
            </w:pPr>
          </w:p>
        </w:tc>
      </w:tr>
      <w:tr w:rsidR="00BA596F" w:rsidRPr="00BA596F" w14:paraId="3953D092" w14:textId="77777777" w:rsidTr="00BA596F">
        <w:trPr>
          <w:gridAfter w:val="1"/>
          <w:wAfter w:w="366" w:type="dxa"/>
          <w:trHeight w:val="25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A4A3946" w14:textId="77777777" w:rsidR="00BA596F" w:rsidRPr="00BA596F" w:rsidRDefault="00BA596F" w:rsidP="00BA596F">
            <w:pPr>
              <w:rPr>
                <w:rFonts w:cs="Tahoma"/>
                <w:b/>
                <w:bCs/>
                <w:sz w:val="20"/>
              </w:rPr>
            </w:pPr>
            <w:r w:rsidRPr="00BA596F">
              <w:rPr>
                <w:rFonts w:cs="Tahoma"/>
                <w:b/>
                <w:bCs/>
                <w:sz w:val="20"/>
              </w:rPr>
              <w:t>Sponsor</w:t>
            </w:r>
          </w:p>
        </w:tc>
        <w:tc>
          <w:tcPr>
            <w:tcW w:w="2200" w:type="dxa"/>
            <w:gridSpan w:val="2"/>
            <w:tcBorders>
              <w:top w:val="nil"/>
              <w:left w:val="nil"/>
              <w:bottom w:val="single" w:sz="4" w:space="0" w:color="auto"/>
              <w:right w:val="nil"/>
            </w:tcBorders>
            <w:shd w:val="clear" w:color="auto" w:fill="auto"/>
            <w:noWrap/>
            <w:vAlign w:val="bottom"/>
            <w:hideMark/>
          </w:tcPr>
          <w:p w14:paraId="3C842A64"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5B10C0"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019E681A" w14:textId="77777777" w:rsidR="00BA596F" w:rsidRPr="00BA596F" w:rsidRDefault="00BA596F" w:rsidP="00BA596F">
            <w:pPr>
              <w:jc w:val="center"/>
              <w:rPr>
                <w:rFonts w:cs="Tahoma"/>
                <w:b/>
                <w:bCs/>
                <w:sz w:val="20"/>
              </w:rPr>
            </w:pPr>
            <w:r w:rsidRPr="00BA596F">
              <w:rPr>
                <w:rFonts w:cs="Tahoma"/>
                <w:b/>
                <w:bCs/>
                <w:sz w:val="20"/>
              </w:rPr>
              <w:t>2023</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350C5276" w14:textId="77777777" w:rsidR="00BA596F" w:rsidRPr="00BA596F" w:rsidRDefault="00BA596F" w:rsidP="00BA596F">
            <w:pPr>
              <w:jc w:val="center"/>
              <w:rPr>
                <w:rFonts w:cs="Tahoma"/>
                <w:b/>
                <w:bCs/>
                <w:sz w:val="20"/>
              </w:rPr>
            </w:pPr>
            <w:r w:rsidRPr="00BA596F">
              <w:rPr>
                <w:rFonts w:cs="Tahoma"/>
                <w:b/>
                <w:bCs/>
                <w:sz w:val="20"/>
              </w:rPr>
              <w:t>2024</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34C4485E" w14:textId="77777777" w:rsidR="00BA596F" w:rsidRPr="00BA596F" w:rsidRDefault="00BA596F" w:rsidP="00BA596F">
            <w:pPr>
              <w:jc w:val="center"/>
              <w:rPr>
                <w:rFonts w:cs="Tahoma"/>
                <w:b/>
                <w:bCs/>
                <w:sz w:val="20"/>
              </w:rPr>
            </w:pPr>
            <w:r w:rsidRPr="00BA596F">
              <w:rPr>
                <w:rFonts w:cs="Tahoma"/>
                <w:b/>
                <w:bCs/>
                <w:sz w:val="20"/>
              </w:rPr>
              <w:t>2025</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91918C6" w14:textId="77777777" w:rsidR="00BA596F" w:rsidRPr="00BA596F" w:rsidRDefault="00BA596F" w:rsidP="00BA596F">
            <w:pPr>
              <w:jc w:val="center"/>
              <w:rPr>
                <w:rFonts w:cs="Tahoma"/>
                <w:b/>
                <w:bCs/>
                <w:sz w:val="20"/>
              </w:rPr>
            </w:pPr>
            <w:r w:rsidRPr="00BA596F">
              <w:rPr>
                <w:rFonts w:cs="Tahoma"/>
                <w:b/>
                <w:bCs/>
                <w:sz w:val="20"/>
              </w:rPr>
              <w:t>2026</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02D8453A" w14:textId="77777777" w:rsidR="00BA596F" w:rsidRPr="00BA596F" w:rsidRDefault="00BA596F" w:rsidP="00BA596F">
            <w:pPr>
              <w:jc w:val="center"/>
              <w:rPr>
                <w:rFonts w:cs="Tahoma"/>
                <w:b/>
                <w:bCs/>
                <w:sz w:val="20"/>
              </w:rPr>
            </w:pPr>
            <w:r w:rsidRPr="00BA596F">
              <w:rPr>
                <w:rFonts w:cs="Tahoma"/>
                <w:b/>
                <w:bCs/>
                <w:sz w:val="20"/>
              </w:rPr>
              <w:t>2027</w:t>
            </w:r>
          </w:p>
        </w:tc>
        <w:tc>
          <w:tcPr>
            <w:tcW w:w="840" w:type="dxa"/>
            <w:gridSpan w:val="2"/>
            <w:tcBorders>
              <w:top w:val="nil"/>
              <w:left w:val="nil"/>
              <w:bottom w:val="single" w:sz="4" w:space="0" w:color="auto"/>
              <w:right w:val="single" w:sz="4" w:space="0" w:color="auto"/>
            </w:tcBorders>
            <w:shd w:val="clear" w:color="auto" w:fill="auto"/>
            <w:noWrap/>
            <w:vAlign w:val="bottom"/>
            <w:hideMark/>
          </w:tcPr>
          <w:p w14:paraId="3DE48369" w14:textId="77777777" w:rsidR="00BA596F" w:rsidRPr="00BA596F" w:rsidRDefault="00BA596F" w:rsidP="00BA596F">
            <w:pPr>
              <w:jc w:val="center"/>
              <w:rPr>
                <w:rFonts w:cs="Tahoma"/>
                <w:b/>
                <w:bCs/>
                <w:sz w:val="20"/>
              </w:rPr>
            </w:pPr>
            <w:r w:rsidRPr="00BA596F">
              <w:rPr>
                <w:rFonts w:cs="Tahoma"/>
                <w:b/>
                <w:bCs/>
                <w:sz w:val="20"/>
              </w:rPr>
              <w:t>100%</w:t>
            </w:r>
          </w:p>
        </w:tc>
        <w:tc>
          <w:tcPr>
            <w:tcW w:w="1780" w:type="dxa"/>
            <w:gridSpan w:val="2"/>
            <w:tcBorders>
              <w:top w:val="nil"/>
              <w:left w:val="nil"/>
              <w:bottom w:val="single" w:sz="4" w:space="0" w:color="auto"/>
              <w:right w:val="single" w:sz="4" w:space="0" w:color="auto"/>
            </w:tcBorders>
            <w:shd w:val="clear" w:color="auto" w:fill="auto"/>
            <w:noWrap/>
            <w:vAlign w:val="bottom"/>
            <w:hideMark/>
          </w:tcPr>
          <w:p w14:paraId="0292159D" w14:textId="77777777" w:rsidR="00BA596F" w:rsidRPr="00BA596F" w:rsidRDefault="00BA596F" w:rsidP="00BA596F">
            <w:pPr>
              <w:jc w:val="center"/>
              <w:rPr>
                <w:rFonts w:cs="Tahoma"/>
                <w:b/>
                <w:bCs/>
                <w:sz w:val="20"/>
              </w:rPr>
            </w:pPr>
            <w:r w:rsidRPr="00BA596F">
              <w:rPr>
                <w:rFonts w:cs="Tahoma"/>
                <w:b/>
                <w:bCs/>
                <w:sz w:val="20"/>
              </w:rPr>
              <w:t>FY2023-2027</w:t>
            </w:r>
          </w:p>
        </w:tc>
      </w:tr>
      <w:tr w:rsidR="00BA596F" w:rsidRPr="00BA596F" w14:paraId="217B6BEB" w14:textId="77777777" w:rsidTr="00BA596F">
        <w:trPr>
          <w:gridAfter w:val="1"/>
          <w:wAfter w:w="366" w:type="dxa"/>
          <w:trHeight w:val="255"/>
        </w:trPr>
        <w:tc>
          <w:tcPr>
            <w:tcW w:w="3160" w:type="dxa"/>
            <w:tcBorders>
              <w:top w:val="nil"/>
              <w:left w:val="single" w:sz="4" w:space="0" w:color="auto"/>
              <w:bottom w:val="nil"/>
              <w:right w:val="single" w:sz="4" w:space="0" w:color="auto"/>
            </w:tcBorders>
            <w:shd w:val="clear" w:color="auto" w:fill="auto"/>
            <w:noWrap/>
            <w:vAlign w:val="bottom"/>
            <w:hideMark/>
          </w:tcPr>
          <w:p w14:paraId="5F755525" w14:textId="77777777" w:rsidR="00BA596F" w:rsidRPr="00BA596F" w:rsidRDefault="00BA596F" w:rsidP="00BA596F">
            <w:pPr>
              <w:rPr>
                <w:rFonts w:cs="Tahoma"/>
                <w:i/>
                <w:iCs/>
                <w:sz w:val="20"/>
              </w:rPr>
            </w:pPr>
            <w:r w:rsidRPr="00BA596F">
              <w:rPr>
                <w:rFonts w:cs="Tahoma"/>
                <w:i/>
                <w:iCs/>
                <w:sz w:val="20"/>
              </w:rPr>
              <w:t>Carryover</w:t>
            </w:r>
          </w:p>
        </w:tc>
        <w:tc>
          <w:tcPr>
            <w:tcW w:w="2200" w:type="dxa"/>
            <w:gridSpan w:val="2"/>
            <w:tcBorders>
              <w:top w:val="nil"/>
              <w:left w:val="nil"/>
              <w:bottom w:val="nil"/>
              <w:right w:val="single" w:sz="4" w:space="0" w:color="auto"/>
            </w:tcBorders>
            <w:shd w:val="clear" w:color="auto" w:fill="auto"/>
            <w:noWrap/>
            <w:vAlign w:val="bottom"/>
            <w:hideMark/>
          </w:tcPr>
          <w:p w14:paraId="335050B2"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nil"/>
              <w:right w:val="single" w:sz="4" w:space="0" w:color="auto"/>
            </w:tcBorders>
            <w:shd w:val="clear" w:color="auto" w:fill="auto"/>
            <w:noWrap/>
            <w:vAlign w:val="bottom"/>
            <w:hideMark/>
          </w:tcPr>
          <w:p w14:paraId="2B3497DA"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nil"/>
              <w:right w:val="single" w:sz="4" w:space="0" w:color="auto"/>
            </w:tcBorders>
            <w:shd w:val="clear" w:color="auto" w:fill="auto"/>
            <w:noWrap/>
            <w:vAlign w:val="bottom"/>
            <w:hideMark/>
          </w:tcPr>
          <w:p w14:paraId="1BB26236" w14:textId="77777777" w:rsidR="00BA596F" w:rsidRPr="00BA596F" w:rsidRDefault="00BA596F" w:rsidP="00BA596F">
            <w:pPr>
              <w:jc w:val="right"/>
              <w:rPr>
                <w:rFonts w:cs="Tahoma"/>
                <w:sz w:val="20"/>
              </w:rPr>
            </w:pPr>
            <w:r w:rsidRPr="00BA596F">
              <w:rPr>
                <w:rFonts w:cs="Tahoma"/>
                <w:sz w:val="20"/>
              </w:rPr>
              <w:t>0.0</w:t>
            </w:r>
          </w:p>
        </w:tc>
        <w:tc>
          <w:tcPr>
            <w:tcW w:w="820" w:type="dxa"/>
            <w:gridSpan w:val="2"/>
            <w:tcBorders>
              <w:top w:val="nil"/>
              <w:left w:val="nil"/>
              <w:bottom w:val="nil"/>
              <w:right w:val="single" w:sz="4" w:space="0" w:color="auto"/>
            </w:tcBorders>
            <w:shd w:val="clear" w:color="auto" w:fill="auto"/>
            <w:noWrap/>
            <w:vAlign w:val="bottom"/>
            <w:hideMark/>
          </w:tcPr>
          <w:p w14:paraId="256E6731" w14:textId="77777777" w:rsidR="00BA596F" w:rsidRPr="00BA596F" w:rsidRDefault="00BA596F" w:rsidP="00BA596F">
            <w:pPr>
              <w:jc w:val="right"/>
              <w:rPr>
                <w:rFonts w:cs="Tahoma"/>
                <w:sz w:val="20"/>
              </w:rPr>
            </w:pPr>
            <w:r w:rsidRPr="00BA596F">
              <w:rPr>
                <w:rFonts w:cs="Tahoma"/>
                <w:sz w:val="20"/>
              </w:rPr>
              <w:t>0.0</w:t>
            </w:r>
          </w:p>
        </w:tc>
        <w:tc>
          <w:tcPr>
            <w:tcW w:w="820" w:type="dxa"/>
            <w:gridSpan w:val="2"/>
            <w:tcBorders>
              <w:top w:val="nil"/>
              <w:left w:val="nil"/>
              <w:bottom w:val="nil"/>
              <w:right w:val="single" w:sz="4" w:space="0" w:color="auto"/>
            </w:tcBorders>
            <w:shd w:val="clear" w:color="auto" w:fill="auto"/>
            <w:noWrap/>
            <w:vAlign w:val="bottom"/>
            <w:hideMark/>
          </w:tcPr>
          <w:p w14:paraId="177997C6" w14:textId="77777777" w:rsidR="00BA596F" w:rsidRPr="00BA596F" w:rsidRDefault="00BA596F" w:rsidP="00BA596F">
            <w:pPr>
              <w:jc w:val="right"/>
              <w:rPr>
                <w:rFonts w:cs="Tahoma"/>
                <w:sz w:val="20"/>
              </w:rPr>
            </w:pPr>
            <w:r w:rsidRPr="00BA596F">
              <w:rPr>
                <w:rFonts w:cs="Tahoma"/>
                <w:sz w:val="20"/>
              </w:rPr>
              <w:t>0.0</w:t>
            </w:r>
          </w:p>
        </w:tc>
        <w:tc>
          <w:tcPr>
            <w:tcW w:w="820" w:type="dxa"/>
            <w:gridSpan w:val="2"/>
            <w:tcBorders>
              <w:top w:val="nil"/>
              <w:left w:val="nil"/>
              <w:bottom w:val="nil"/>
              <w:right w:val="single" w:sz="4" w:space="0" w:color="auto"/>
            </w:tcBorders>
            <w:shd w:val="clear" w:color="auto" w:fill="auto"/>
            <w:noWrap/>
            <w:vAlign w:val="bottom"/>
            <w:hideMark/>
          </w:tcPr>
          <w:p w14:paraId="2EC039A8" w14:textId="77777777" w:rsidR="00BA596F" w:rsidRPr="00BA596F" w:rsidRDefault="00BA596F" w:rsidP="00BA596F">
            <w:pPr>
              <w:jc w:val="right"/>
              <w:rPr>
                <w:rFonts w:cs="Tahoma"/>
                <w:sz w:val="20"/>
              </w:rPr>
            </w:pPr>
            <w:r w:rsidRPr="00BA596F">
              <w:rPr>
                <w:rFonts w:cs="Tahoma"/>
                <w:sz w:val="20"/>
              </w:rPr>
              <w:t>0.0</w:t>
            </w:r>
          </w:p>
        </w:tc>
        <w:tc>
          <w:tcPr>
            <w:tcW w:w="820" w:type="dxa"/>
            <w:gridSpan w:val="2"/>
            <w:tcBorders>
              <w:top w:val="nil"/>
              <w:left w:val="nil"/>
              <w:bottom w:val="nil"/>
              <w:right w:val="single" w:sz="4" w:space="0" w:color="auto"/>
            </w:tcBorders>
            <w:shd w:val="clear" w:color="auto" w:fill="auto"/>
            <w:noWrap/>
            <w:vAlign w:val="bottom"/>
            <w:hideMark/>
          </w:tcPr>
          <w:p w14:paraId="1F70BAC0" w14:textId="77777777" w:rsidR="00BA596F" w:rsidRPr="00BA596F" w:rsidRDefault="00BA596F" w:rsidP="00BA596F">
            <w:pPr>
              <w:jc w:val="right"/>
              <w:rPr>
                <w:rFonts w:cs="Tahoma"/>
                <w:sz w:val="20"/>
              </w:rPr>
            </w:pPr>
            <w:r w:rsidRPr="00BA596F">
              <w:rPr>
                <w:rFonts w:cs="Tahoma"/>
                <w:sz w:val="20"/>
              </w:rPr>
              <w:t>0.0</w:t>
            </w:r>
          </w:p>
        </w:tc>
        <w:tc>
          <w:tcPr>
            <w:tcW w:w="840" w:type="dxa"/>
            <w:gridSpan w:val="2"/>
            <w:tcBorders>
              <w:top w:val="nil"/>
              <w:left w:val="nil"/>
              <w:bottom w:val="nil"/>
              <w:right w:val="single" w:sz="4" w:space="0" w:color="auto"/>
            </w:tcBorders>
            <w:shd w:val="clear" w:color="auto" w:fill="auto"/>
            <w:noWrap/>
            <w:vAlign w:val="bottom"/>
            <w:hideMark/>
          </w:tcPr>
          <w:p w14:paraId="42B90DA0" w14:textId="77777777" w:rsidR="00BA596F" w:rsidRPr="00BA596F" w:rsidRDefault="00BA596F" w:rsidP="00BA596F">
            <w:pPr>
              <w:jc w:val="center"/>
              <w:rPr>
                <w:rFonts w:cs="Tahoma"/>
                <w:b/>
                <w:bCs/>
                <w:sz w:val="20"/>
              </w:rPr>
            </w:pPr>
            <w:r w:rsidRPr="00BA596F">
              <w:rPr>
                <w:rFonts w:cs="Tahoma"/>
                <w:b/>
                <w:bCs/>
                <w:sz w:val="20"/>
              </w:rPr>
              <w:t> </w:t>
            </w:r>
          </w:p>
        </w:tc>
        <w:tc>
          <w:tcPr>
            <w:tcW w:w="1780" w:type="dxa"/>
            <w:gridSpan w:val="2"/>
            <w:tcBorders>
              <w:top w:val="nil"/>
              <w:left w:val="nil"/>
              <w:bottom w:val="nil"/>
              <w:right w:val="single" w:sz="4" w:space="0" w:color="auto"/>
            </w:tcBorders>
            <w:shd w:val="clear" w:color="auto" w:fill="auto"/>
            <w:noWrap/>
            <w:vAlign w:val="bottom"/>
            <w:hideMark/>
          </w:tcPr>
          <w:p w14:paraId="504C7D9A" w14:textId="77777777" w:rsidR="00BA596F" w:rsidRPr="00BA596F" w:rsidRDefault="00BA596F" w:rsidP="00BA596F">
            <w:pPr>
              <w:rPr>
                <w:rFonts w:cs="Tahoma"/>
                <w:sz w:val="20"/>
              </w:rPr>
            </w:pPr>
            <w:r w:rsidRPr="00BA596F">
              <w:rPr>
                <w:rFonts w:cs="Tahoma"/>
                <w:sz w:val="20"/>
              </w:rPr>
              <w:t> </w:t>
            </w:r>
          </w:p>
        </w:tc>
      </w:tr>
      <w:tr w:rsidR="00BA596F" w:rsidRPr="00BA596F" w14:paraId="45A1CFEF" w14:textId="77777777" w:rsidTr="00BA596F">
        <w:trPr>
          <w:gridAfter w:val="1"/>
          <w:wAfter w:w="366" w:type="dxa"/>
          <w:trHeight w:val="25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6E7CA39" w14:textId="77777777" w:rsidR="00BA596F" w:rsidRPr="00BA596F" w:rsidRDefault="00BA596F" w:rsidP="00BA596F">
            <w:pPr>
              <w:rPr>
                <w:rFonts w:cs="Tahoma"/>
                <w:i/>
                <w:iCs/>
                <w:sz w:val="20"/>
              </w:rPr>
            </w:pPr>
            <w:r w:rsidRPr="00BA596F">
              <w:rPr>
                <w:rFonts w:cs="Tahoma"/>
                <w:i/>
                <w:iCs/>
                <w:sz w:val="20"/>
              </w:rPr>
              <w:t>Allocation (Estimated)</w:t>
            </w:r>
          </w:p>
        </w:tc>
        <w:tc>
          <w:tcPr>
            <w:tcW w:w="2200" w:type="dxa"/>
            <w:gridSpan w:val="2"/>
            <w:tcBorders>
              <w:top w:val="nil"/>
              <w:left w:val="nil"/>
              <w:bottom w:val="single" w:sz="4" w:space="0" w:color="auto"/>
              <w:right w:val="single" w:sz="4" w:space="0" w:color="auto"/>
            </w:tcBorders>
            <w:shd w:val="clear" w:color="auto" w:fill="auto"/>
            <w:noWrap/>
            <w:vAlign w:val="bottom"/>
            <w:hideMark/>
          </w:tcPr>
          <w:p w14:paraId="5545BADB"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nil"/>
              <w:right w:val="single" w:sz="4" w:space="0" w:color="auto"/>
            </w:tcBorders>
            <w:shd w:val="clear" w:color="auto" w:fill="auto"/>
            <w:noWrap/>
            <w:vAlign w:val="bottom"/>
            <w:hideMark/>
          </w:tcPr>
          <w:p w14:paraId="6F1E4EB4"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78BE45D9" w14:textId="77777777" w:rsidR="00BA596F" w:rsidRPr="00BA596F" w:rsidRDefault="00BA596F" w:rsidP="00BA596F">
            <w:pPr>
              <w:jc w:val="right"/>
              <w:rPr>
                <w:rFonts w:cs="Tahoma"/>
                <w:b/>
                <w:bCs/>
                <w:sz w:val="20"/>
              </w:rPr>
            </w:pPr>
            <w:r w:rsidRPr="00BA596F">
              <w:rPr>
                <w:rFonts w:cs="Tahoma"/>
                <w:b/>
                <w:bCs/>
                <w:sz w:val="20"/>
              </w:rPr>
              <w:t>0.0</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368A9CC7" w14:textId="77777777" w:rsidR="00BA596F" w:rsidRPr="00BA596F" w:rsidRDefault="00BA596F" w:rsidP="00BA596F">
            <w:pPr>
              <w:jc w:val="right"/>
              <w:rPr>
                <w:rFonts w:cs="Tahoma"/>
                <w:b/>
                <w:bCs/>
                <w:sz w:val="20"/>
              </w:rPr>
            </w:pPr>
            <w:r w:rsidRPr="00BA596F">
              <w:rPr>
                <w:rFonts w:cs="Tahoma"/>
                <w:b/>
                <w:bCs/>
                <w:sz w:val="20"/>
              </w:rPr>
              <w:t>0.0</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7EAD5D60" w14:textId="77777777" w:rsidR="00BA596F" w:rsidRPr="00BA596F" w:rsidRDefault="00BA596F" w:rsidP="00BA596F">
            <w:pPr>
              <w:jc w:val="right"/>
              <w:rPr>
                <w:rFonts w:cs="Tahoma"/>
                <w:b/>
                <w:bCs/>
                <w:sz w:val="20"/>
              </w:rPr>
            </w:pPr>
            <w:r w:rsidRPr="00BA596F">
              <w:rPr>
                <w:rFonts w:cs="Tahoma"/>
                <w:b/>
                <w:bCs/>
                <w:sz w:val="20"/>
              </w:rPr>
              <w:t>0.0</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5BE418F8" w14:textId="77777777" w:rsidR="00BA596F" w:rsidRPr="00BA596F" w:rsidRDefault="00BA596F" w:rsidP="00BA596F">
            <w:pPr>
              <w:jc w:val="right"/>
              <w:rPr>
                <w:rFonts w:cs="Tahoma"/>
                <w:b/>
                <w:bCs/>
                <w:sz w:val="20"/>
              </w:rPr>
            </w:pPr>
            <w:r w:rsidRPr="00BA596F">
              <w:rPr>
                <w:rFonts w:cs="Tahoma"/>
                <w:b/>
                <w:bCs/>
                <w:sz w:val="20"/>
              </w:rPr>
              <w:t>0.0</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589ECDEA" w14:textId="77777777" w:rsidR="00BA596F" w:rsidRPr="00BA596F" w:rsidRDefault="00BA596F" w:rsidP="00BA596F">
            <w:pPr>
              <w:jc w:val="right"/>
              <w:rPr>
                <w:rFonts w:cs="Tahoma"/>
                <w:b/>
                <w:bCs/>
                <w:sz w:val="20"/>
              </w:rPr>
            </w:pPr>
            <w:r w:rsidRPr="00BA596F">
              <w:rPr>
                <w:rFonts w:cs="Tahoma"/>
                <w:b/>
                <w:bCs/>
                <w:sz w:val="20"/>
              </w:rPr>
              <w:t>0.0</w:t>
            </w:r>
          </w:p>
        </w:tc>
        <w:tc>
          <w:tcPr>
            <w:tcW w:w="840" w:type="dxa"/>
            <w:gridSpan w:val="2"/>
            <w:tcBorders>
              <w:top w:val="nil"/>
              <w:left w:val="nil"/>
              <w:bottom w:val="single" w:sz="4" w:space="0" w:color="auto"/>
              <w:right w:val="single" w:sz="4" w:space="0" w:color="auto"/>
            </w:tcBorders>
            <w:shd w:val="clear" w:color="auto" w:fill="auto"/>
            <w:noWrap/>
            <w:vAlign w:val="bottom"/>
            <w:hideMark/>
          </w:tcPr>
          <w:p w14:paraId="5F4E7275" w14:textId="77777777" w:rsidR="00BA596F" w:rsidRPr="00BA596F" w:rsidRDefault="00BA596F" w:rsidP="00BA596F">
            <w:pPr>
              <w:jc w:val="right"/>
              <w:rPr>
                <w:rFonts w:cs="Tahoma"/>
                <w:b/>
                <w:bCs/>
                <w:sz w:val="20"/>
              </w:rPr>
            </w:pPr>
            <w:r w:rsidRPr="00BA596F">
              <w:rPr>
                <w:rFonts w:cs="Tahoma"/>
                <w:b/>
                <w:bCs/>
                <w:sz w:val="20"/>
              </w:rPr>
              <w:t>0.0</w:t>
            </w:r>
          </w:p>
        </w:tc>
        <w:tc>
          <w:tcPr>
            <w:tcW w:w="1780" w:type="dxa"/>
            <w:gridSpan w:val="2"/>
            <w:tcBorders>
              <w:top w:val="nil"/>
              <w:left w:val="nil"/>
              <w:bottom w:val="single" w:sz="4" w:space="0" w:color="auto"/>
              <w:right w:val="single" w:sz="4" w:space="0" w:color="auto"/>
            </w:tcBorders>
            <w:shd w:val="clear" w:color="auto" w:fill="auto"/>
            <w:noWrap/>
            <w:vAlign w:val="bottom"/>
            <w:hideMark/>
          </w:tcPr>
          <w:p w14:paraId="5F89D449" w14:textId="77777777" w:rsidR="00BA596F" w:rsidRPr="00BA596F" w:rsidRDefault="00BA596F" w:rsidP="00BA596F">
            <w:pPr>
              <w:jc w:val="right"/>
              <w:rPr>
                <w:rFonts w:cs="Tahoma"/>
                <w:b/>
                <w:bCs/>
                <w:sz w:val="20"/>
              </w:rPr>
            </w:pPr>
            <w:r w:rsidRPr="00BA596F">
              <w:rPr>
                <w:rFonts w:cs="Tahoma"/>
                <w:b/>
                <w:bCs/>
                <w:sz w:val="20"/>
              </w:rPr>
              <w:t>0.0</w:t>
            </w:r>
          </w:p>
        </w:tc>
      </w:tr>
      <w:tr w:rsidR="00BA596F" w:rsidRPr="00BA596F" w14:paraId="682771E7" w14:textId="77777777" w:rsidTr="00BA596F">
        <w:trPr>
          <w:gridAfter w:val="1"/>
          <w:wAfter w:w="366" w:type="dxa"/>
          <w:trHeight w:val="255"/>
        </w:trPr>
        <w:tc>
          <w:tcPr>
            <w:tcW w:w="3160" w:type="dxa"/>
            <w:tcBorders>
              <w:top w:val="nil"/>
              <w:left w:val="single" w:sz="4" w:space="0" w:color="auto"/>
              <w:bottom w:val="nil"/>
              <w:right w:val="single" w:sz="4" w:space="0" w:color="auto"/>
            </w:tcBorders>
            <w:shd w:val="clear" w:color="auto" w:fill="auto"/>
            <w:noWrap/>
            <w:vAlign w:val="bottom"/>
            <w:hideMark/>
          </w:tcPr>
          <w:p w14:paraId="6BB2CE60" w14:textId="77777777" w:rsidR="00BA596F" w:rsidRPr="00BA596F" w:rsidRDefault="00BA596F" w:rsidP="00BA596F">
            <w:pPr>
              <w:rPr>
                <w:rFonts w:cs="Tahoma"/>
                <w:b/>
                <w:bCs/>
                <w:sz w:val="20"/>
              </w:rPr>
            </w:pPr>
            <w:r w:rsidRPr="00BA596F">
              <w:rPr>
                <w:rFonts w:cs="Tahoma"/>
                <w:b/>
                <w:bCs/>
                <w:sz w:val="20"/>
              </w:rPr>
              <w:t>Transit Operations</w:t>
            </w:r>
          </w:p>
        </w:tc>
        <w:tc>
          <w:tcPr>
            <w:tcW w:w="2200" w:type="dxa"/>
            <w:gridSpan w:val="2"/>
            <w:tcBorders>
              <w:top w:val="nil"/>
              <w:left w:val="nil"/>
              <w:bottom w:val="nil"/>
              <w:right w:val="single" w:sz="4" w:space="0" w:color="auto"/>
            </w:tcBorders>
            <w:shd w:val="clear" w:color="auto" w:fill="auto"/>
            <w:noWrap/>
            <w:vAlign w:val="bottom"/>
            <w:hideMark/>
          </w:tcPr>
          <w:p w14:paraId="45A42ED0" w14:textId="77777777" w:rsidR="00BA596F" w:rsidRPr="00BA596F" w:rsidRDefault="00BA596F" w:rsidP="00BA596F">
            <w:pPr>
              <w:rPr>
                <w:rFonts w:cs="Tahoma"/>
                <w:sz w:val="20"/>
              </w:rPr>
            </w:pPr>
            <w:r w:rsidRPr="00BA596F">
              <w:rPr>
                <w:rFonts w:cs="Tahoma"/>
                <w:sz w:val="20"/>
              </w:rPr>
              <w:t>Operating</w:t>
            </w:r>
          </w:p>
        </w:tc>
        <w:tc>
          <w:tcPr>
            <w:tcW w:w="820" w:type="dxa"/>
            <w:gridSpan w:val="2"/>
            <w:tcBorders>
              <w:top w:val="single" w:sz="4" w:space="0" w:color="auto"/>
              <w:left w:val="nil"/>
              <w:bottom w:val="nil"/>
              <w:right w:val="single" w:sz="4" w:space="0" w:color="auto"/>
            </w:tcBorders>
            <w:shd w:val="clear" w:color="auto" w:fill="auto"/>
            <w:noWrap/>
            <w:vAlign w:val="bottom"/>
            <w:hideMark/>
          </w:tcPr>
          <w:p w14:paraId="46A4B7CE"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nil"/>
              <w:right w:val="single" w:sz="4" w:space="0" w:color="auto"/>
            </w:tcBorders>
            <w:shd w:val="clear" w:color="auto" w:fill="auto"/>
            <w:noWrap/>
            <w:vAlign w:val="bottom"/>
            <w:hideMark/>
          </w:tcPr>
          <w:p w14:paraId="382C364C" w14:textId="77777777" w:rsidR="00BA596F" w:rsidRPr="00BA596F" w:rsidRDefault="00BA596F" w:rsidP="00BA596F">
            <w:pPr>
              <w:jc w:val="right"/>
              <w:rPr>
                <w:rFonts w:cs="Tahoma"/>
                <w:sz w:val="20"/>
              </w:rPr>
            </w:pPr>
            <w:r w:rsidRPr="00BA596F">
              <w:rPr>
                <w:rFonts w:cs="Tahoma"/>
                <w:sz w:val="20"/>
              </w:rPr>
              <w:t>64.6</w:t>
            </w:r>
          </w:p>
        </w:tc>
        <w:tc>
          <w:tcPr>
            <w:tcW w:w="820" w:type="dxa"/>
            <w:gridSpan w:val="2"/>
            <w:tcBorders>
              <w:top w:val="nil"/>
              <w:left w:val="nil"/>
              <w:bottom w:val="nil"/>
              <w:right w:val="single" w:sz="4" w:space="0" w:color="auto"/>
            </w:tcBorders>
            <w:shd w:val="clear" w:color="auto" w:fill="auto"/>
            <w:noWrap/>
            <w:vAlign w:val="bottom"/>
            <w:hideMark/>
          </w:tcPr>
          <w:p w14:paraId="132BE0FF" w14:textId="77777777" w:rsidR="00BA596F" w:rsidRPr="00BA596F" w:rsidRDefault="00BA596F" w:rsidP="00BA596F">
            <w:pPr>
              <w:jc w:val="right"/>
              <w:rPr>
                <w:rFonts w:cs="Tahoma"/>
                <w:sz w:val="20"/>
              </w:rPr>
            </w:pPr>
            <w:r w:rsidRPr="00BA596F">
              <w:rPr>
                <w:rFonts w:cs="Tahoma"/>
                <w:sz w:val="20"/>
              </w:rPr>
              <w:t>64.6</w:t>
            </w:r>
          </w:p>
        </w:tc>
        <w:tc>
          <w:tcPr>
            <w:tcW w:w="820" w:type="dxa"/>
            <w:gridSpan w:val="2"/>
            <w:tcBorders>
              <w:top w:val="nil"/>
              <w:left w:val="nil"/>
              <w:bottom w:val="nil"/>
              <w:right w:val="single" w:sz="4" w:space="0" w:color="auto"/>
            </w:tcBorders>
            <w:shd w:val="clear" w:color="auto" w:fill="auto"/>
            <w:noWrap/>
            <w:vAlign w:val="bottom"/>
            <w:hideMark/>
          </w:tcPr>
          <w:p w14:paraId="156352E2" w14:textId="77777777" w:rsidR="00BA596F" w:rsidRPr="00BA596F" w:rsidRDefault="00BA596F" w:rsidP="00BA596F">
            <w:pPr>
              <w:jc w:val="right"/>
              <w:rPr>
                <w:rFonts w:cs="Tahoma"/>
                <w:sz w:val="20"/>
              </w:rPr>
            </w:pPr>
            <w:r w:rsidRPr="00BA596F">
              <w:rPr>
                <w:rFonts w:cs="Tahoma"/>
                <w:sz w:val="20"/>
              </w:rPr>
              <w:t>64.6</w:t>
            </w:r>
          </w:p>
        </w:tc>
        <w:tc>
          <w:tcPr>
            <w:tcW w:w="820" w:type="dxa"/>
            <w:gridSpan w:val="2"/>
            <w:tcBorders>
              <w:top w:val="nil"/>
              <w:left w:val="nil"/>
              <w:bottom w:val="nil"/>
              <w:right w:val="single" w:sz="4" w:space="0" w:color="auto"/>
            </w:tcBorders>
            <w:shd w:val="clear" w:color="auto" w:fill="auto"/>
            <w:noWrap/>
            <w:vAlign w:val="bottom"/>
            <w:hideMark/>
          </w:tcPr>
          <w:p w14:paraId="1E6F5D14" w14:textId="77777777" w:rsidR="00BA596F" w:rsidRPr="00BA596F" w:rsidRDefault="00BA596F" w:rsidP="00BA596F">
            <w:pPr>
              <w:jc w:val="right"/>
              <w:rPr>
                <w:rFonts w:cs="Tahoma"/>
                <w:sz w:val="20"/>
              </w:rPr>
            </w:pPr>
            <w:r w:rsidRPr="00BA596F">
              <w:rPr>
                <w:rFonts w:cs="Tahoma"/>
                <w:sz w:val="20"/>
              </w:rPr>
              <w:t>64.6</w:t>
            </w:r>
          </w:p>
        </w:tc>
        <w:tc>
          <w:tcPr>
            <w:tcW w:w="820" w:type="dxa"/>
            <w:gridSpan w:val="2"/>
            <w:tcBorders>
              <w:top w:val="nil"/>
              <w:left w:val="nil"/>
              <w:bottom w:val="nil"/>
              <w:right w:val="single" w:sz="4" w:space="0" w:color="auto"/>
            </w:tcBorders>
            <w:shd w:val="clear" w:color="auto" w:fill="auto"/>
            <w:noWrap/>
            <w:vAlign w:val="bottom"/>
            <w:hideMark/>
          </w:tcPr>
          <w:p w14:paraId="31528BDA" w14:textId="77777777" w:rsidR="00BA596F" w:rsidRPr="00BA596F" w:rsidRDefault="00BA596F" w:rsidP="00BA596F">
            <w:pPr>
              <w:jc w:val="right"/>
              <w:rPr>
                <w:rFonts w:cs="Tahoma"/>
                <w:sz w:val="20"/>
              </w:rPr>
            </w:pPr>
            <w:r w:rsidRPr="00BA596F">
              <w:rPr>
                <w:rFonts w:cs="Tahoma"/>
                <w:sz w:val="20"/>
              </w:rPr>
              <w:t>64.6</w:t>
            </w:r>
          </w:p>
        </w:tc>
        <w:tc>
          <w:tcPr>
            <w:tcW w:w="840" w:type="dxa"/>
            <w:gridSpan w:val="2"/>
            <w:tcBorders>
              <w:top w:val="nil"/>
              <w:left w:val="nil"/>
              <w:bottom w:val="nil"/>
              <w:right w:val="single" w:sz="4" w:space="0" w:color="auto"/>
            </w:tcBorders>
            <w:shd w:val="clear" w:color="auto" w:fill="auto"/>
            <w:noWrap/>
            <w:vAlign w:val="bottom"/>
            <w:hideMark/>
          </w:tcPr>
          <w:p w14:paraId="46CBFDE4" w14:textId="77777777" w:rsidR="00BA596F" w:rsidRPr="00BA596F" w:rsidRDefault="00BA596F" w:rsidP="00BA596F">
            <w:pPr>
              <w:jc w:val="right"/>
              <w:rPr>
                <w:rFonts w:cs="Tahoma"/>
                <w:b/>
                <w:bCs/>
                <w:sz w:val="20"/>
              </w:rPr>
            </w:pPr>
            <w:r w:rsidRPr="00BA596F">
              <w:rPr>
                <w:rFonts w:cs="Tahoma"/>
                <w:b/>
                <w:bCs/>
                <w:sz w:val="20"/>
              </w:rPr>
              <w:t>323.0</w:t>
            </w:r>
          </w:p>
        </w:tc>
        <w:tc>
          <w:tcPr>
            <w:tcW w:w="1780" w:type="dxa"/>
            <w:gridSpan w:val="2"/>
            <w:tcBorders>
              <w:top w:val="nil"/>
              <w:left w:val="nil"/>
              <w:bottom w:val="nil"/>
              <w:right w:val="single" w:sz="4" w:space="0" w:color="auto"/>
            </w:tcBorders>
            <w:shd w:val="clear" w:color="auto" w:fill="auto"/>
            <w:noWrap/>
            <w:vAlign w:val="bottom"/>
            <w:hideMark/>
          </w:tcPr>
          <w:p w14:paraId="1AD7E98C" w14:textId="77777777" w:rsidR="00BA596F" w:rsidRPr="00BA596F" w:rsidRDefault="00BA596F" w:rsidP="00BA596F">
            <w:pPr>
              <w:rPr>
                <w:rFonts w:cs="Tahoma"/>
                <w:sz w:val="20"/>
              </w:rPr>
            </w:pPr>
            <w:r w:rsidRPr="00BA596F">
              <w:rPr>
                <w:rFonts w:cs="Tahoma"/>
                <w:sz w:val="20"/>
              </w:rPr>
              <w:t> </w:t>
            </w:r>
          </w:p>
        </w:tc>
      </w:tr>
      <w:tr w:rsidR="00BA596F" w:rsidRPr="00BA596F" w14:paraId="3A0F7A3A" w14:textId="77777777" w:rsidTr="00BA596F">
        <w:trPr>
          <w:gridAfter w:val="1"/>
          <w:wAfter w:w="366" w:type="dxa"/>
          <w:trHeight w:val="255"/>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4C49A726" w14:textId="77777777" w:rsidR="00BA596F" w:rsidRPr="00BA596F" w:rsidRDefault="00BA596F" w:rsidP="00BA596F">
            <w:pPr>
              <w:rPr>
                <w:rFonts w:cs="Tahoma"/>
                <w:i/>
                <w:iCs/>
                <w:sz w:val="20"/>
              </w:rPr>
            </w:pPr>
            <w:r w:rsidRPr="00BA596F">
              <w:rPr>
                <w:rFonts w:cs="Tahoma"/>
                <w:i/>
                <w:iCs/>
                <w:sz w:val="20"/>
              </w:rPr>
              <w:t>Mountain Line</w:t>
            </w:r>
          </w:p>
        </w:tc>
        <w:tc>
          <w:tcPr>
            <w:tcW w:w="2200" w:type="dxa"/>
            <w:gridSpan w:val="2"/>
            <w:tcBorders>
              <w:top w:val="nil"/>
              <w:left w:val="nil"/>
              <w:bottom w:val="single" w:sz="4" w:space="0" w:color="auto"/>
              <w:right w:val="single" w:sz="4" w:space="0" w:color="auto"/>
            </w:tcBorders>
            <w:shd w:val="clear" w:color="auto" w:fill="auto"/>
            <w:noWrap/>
            <w:vAlign w:val="bottom"/>
            <w:hideMark/>
          </w:tcPr>
          <w:p w14:paraId="409E3CCA"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118EDF03" w14:textId="77777777" w:rsidR="00BA596F" w:rsidRPr="00BA596F" w:rsidRDefault="00BA596F" w:rsidP="00BA596F">
            <w:pPr>
              <w:rPr>
                <w:rFonts w:cs="Tahoma"/>
                <w:b/>
                <w:bCs/>
                <w:sz w:val="20"/>
              </w:rPr>
            </w:pPr>
            <w:r w:rsidRPr="00BA596F">
              <w:rPr>
                <w:rFonts w:cs="Tahoma"/>
                <w:b/>
                <w:bCs/>
                <w:sz w:val="20"/>
              </w:rPr>
              <w:t> </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310E3076"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0865E574"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48204AAA"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19DD2617"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540AFB06" w14:textId="77777777" w:rsidR="00BA596F" w:rsidRPr="00BA596F" w:rsidRDefault="00BA596F" w:rsidP="00BA596F">
            <w:pPr>
              <w:jc w:val="right"/>
              <w:rPr>
                <w:rFonts w:cs="Tahoma"/>
                <w:b/>
                <w:bCs/>
                <w:sz w:val="20"/>
              </w:rPr>
            </w:pPr>
            <w:r w:rsidRPr="00BA596F">
              <w:rPr>
                <w:rFonts w:cs="Tahoma"/>
                <w:b/>
                <w:bCs/>
                <w:sz w:val="20"/>
              </w:rPr>
              <w:t>64.6</w:t>
            </w:r>
          </w:p>
        </w:tc>
        <w:tc>
          <w:tcPr>
            <w:tcW w:w="840" w:type="dxa"/>
            <w:gridSpan w:val="2"/>
            <w:tcBorders>
              <w:top w:val="nil"/>
              <w:left w:val="nil"/>
              <w:bottom w:val="single" w:sz="4" w:space="0" w:color="auto"/>
              <w:right w:val="single" w:sz="4" w:space="0" w:color="auto"/>
            </w:tcBorders>
            <w:shd w:val="clear" w:color="auto" w:fill="auto"/>
            <w:noWrap/>
            <w:vAlign w:val="bottom"/>
            <w:hideMark/>
          </w:tcPr>
          <w:p w14:paraId="444CF7A3" w14:textId="77777777" w:rsidR="00BA596F" w:rsidRPr="00BA596F" w:rsidRDefault="00BA596F" w:rsidP="00BA596F">
            <w:pPr>
              <w:jc w:val="right"/>
              <w:rPr>
                <w:rFonts w:cs="Tahoma"/>
                <w:b/>
                <w:bCs/>
                <w:sz w:val="20"/>
              </w:rPr>
            </w:pPr>
            <w:r w:rsidRPr="00BA596F">
              <w:rPr>
                <w:rFonts w:cs="Tahoma"/>
                <w:b/>
                <w:bCs/>
                <w:sz w:val="20"/>
              </w:rPr>
              <w:t>323.0</w:t>
            </w:r>
          </w:p>
        </w:tc>
        <w:tc>
          <w:tcPr>
            <w:tcW w:w="1780" w:type="dxa"/>
            <w:gridSpan w:val="2"/>
            <w:tcBorders>
              <w:top w:val="nil"/>
              <w:left w:val="nil"/>
              <w:bottom w:val="single" w:sz="4" w:space="0" w:color="auto"/>
              <w:right w:val="single" w:sz="4" w:space="0" w:color="auto"/>
            </w:tcBorders>
            <w:shd w:val="clear" w:color="auto" w:fill="auto"/>
            <w:noWrap/>
            <w:vAlign w:val="bottom"/>
            <w:hideMark/>
          </w:tcPr>
          <w:p w14:paraId="57C4F59D" w14:textId="77777777" w:rsidR="00BA596F" w:rsidRPr="00BA596F" w:rsidRDefault="00BA596F" w:rsidP="00BA596F">
            <w:pPr>
              <w:jc w:val="right"/>
              <w:rPr>
                <w:rFonts w:cs="Tahoma"/>
                <w:b/>
                <w:bCs/>
                <w:sz w:val="20"/>
              </w:rPr>
            </w:pPr>
            <w:r w:rsidRPr="00BA596F">
              <w:rPr>
                <w:rFonts w:cs="Tahoma"/>
                <w:b/>
                <w:bCs/>
                <w:sz w:val="20"/>
              </w:rPr>
              <w:t>323.0</w:t>
            </w:r>
          </w:p>
        </w:tc>
      </w:tr>
      <w:tr w:rsidR="00BA596F" w:rsidRPr="00BA596F" w14:paraId="78E930A2" w14:textId="77777777" w:rsidTr="00BA596F">
        <w:trPr>
          <w:gridAfter w:val="1"/>
          <w:wAfter w:w="366" w:type="dxa"/>
          <w:trHeight w:val="255"/>
        </w:trPr>
        <w:tc>
          <w:tcPr>
            <w:tcW w:w="3160" w:type="dxa"/>
            <w:tcBorders>
              <w:top w:val="nil"/>
              <w:left w:val="nil"/>
              <w:bottom w:val="nil"/>
              <w:right w:val="nil"/>
            </w:tcBorders>
            <w:shd w:val="clear" w:color="auto" w:fill="auto"/>
            <w:noWrap/>
            <w:vAlign w:val="bottom"/>
            <w:hideMark/>
          </w:tcPr>
          <w:p w14:paraId="7ED0D603" w14:textId="77777777" w:rsidR="00BA596F" w:rsidRPr="00BA596F" w:rsidRDefault="00BA596F" w:rsidP="00BA596F">
            <w:pPr>
              <w:jc w:val="right"/>
              <w:rPr>
                <w:rFonts w:cs="Tahoma"/>
                <w:b/>
                <w:bCs/>
                <w:sz w:val="20"/>
              </w:rPr>
            </w:pPr>
            <w:r w:rsidRPr="00BA596F">
              <w:rPr>
                <w:rFonts w:cs="Tahoma"/>
                <w:b/>
                <w:bCs/>
                <w:sz w:val="20"/>
              </w:rPr>
              <w:t xml:space="preserve"> STATE TOTALS </w:t>
            </w:r>
          </w:p>
        </w:tc>
        <w:tc>
          <w:tcPr>
            <w:tcW w:w="2200" w:type="dxa"/>
            <w:gridSpan w:val="2"/>
            <w:tcBorders>
              <w:top w:val="nil"/>
              <w:left w:val="nil"/>
              <w:bottom w:val="nil"/>
              <w:right w:val="nil"/>
            </w:tcBorders>
            <w:shd w:val="clear" w:color="auto" w:fill="auto"/>
            <w:noWrap/>
            <w:vAlign w:val="bottom"/>
            <w:hideMark/>
          </w:tcPr>
          <w:p w14:paraId="2CAF3437" w14:textId="77777777" w:rsidR="00BA596F" w:rsidRPr="00BA596F" w:rsidRDefault="00BA596F" w:rsidP="00BA596F">
            <w:pPr>
              <w:jc w:val="right"/>
              <w:rPr>
                <w:rFonts w:cs="Tahoma"/>
                <w:b/>
                <w:bCs/>
                <w:sz w:val="20"/>
              </w:rPr>
            </w:pPr>
          </w:p>
        </w:tc>
        <w:tc>
          <w:tcPr>
            <w:tcW w:w="820" w:type="dxa"/>
            <w:gridSpan w:val="2"/>
            <w:tcBorders>
              <w:top w:val="nil"/>
              <w:left w:val="nil"/>
              <w:bottom w:val="nil"/>
              <w:right w:val="nil"/>
            </w:tcBorders>
            <w:shd w:val="clear" w:color="auto" w:fill="auto"/>
            <w:noWrap/>
            <w:vAlign w:val="bottom"/>
            <w:hideMark/>
          </w:tcPr>
          <w:p w14:paraId="5872F706" w14:textId="77777777" w:rsidR="00BA596F" w:rsidRPr="00BA596F" w:rsidRDefault="00BA596F" w:rsidP="00BA596F">
            <w:pPr>
              <w:rPr>
                <w:rFonts w:ascii="Times New Roman" w:hAnsi="Times New Roman"/>
                <w:sz w:val="20"/>
              </w:rPr>
            </w:pPr>
          </w:p>
        </w:tc>
        <w:tc>
          <w:tcPr>
            <w:tcW w:w="820" w:type="dxa"/>
            <w:gridSpan w:val="2"/>
            <w:tcBorders>
              <w:top w:val="nil"/>
              <w:left w:val="nil"/>
              <w:bottom w:val="nil"/>
              <w:right w:val="nil"/>
            </w:tcBorders>
            <w:shd w:val="clear" w:color="auto" w:fill="auto"/>
            <w:noWrap/>
            <w:vAlign w:val="bottom"/>
            <w:hideMark/>
          </w:tcPr>
          <w:p w14:paraId="4D7B813D"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nil"/>
              <w:right w:val="nil"/>
            </w:tcBorders>
            <w:shd w:val="clear" w:color="auto" w:fill="auto"/>
            <w:noWrap/>
            <w:vAlign w:val="bottom"/>
            <w:hideMark/>
          </w:tcPr>
          <w:p w14:paraId="1619D5C2"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nil"/>
              <w:right w:val="nil"/>
            </w:tcBorders>
            <w:shd w:val="clear" w:color="auto" w:fill="auto"/>
            <w:noWrap/>
            <w:vAlign w:val="bottom"/>
            <w:hideMark/>
          </w:tcPr>
          <w:p w14:paraId="782A29B9"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nil"/>
              <w:right w:val="nil"/>
            </w:tcBorders>
            <w:shd w:val="clear" w:color="auto" w:fill="auto"/>
            <w:noWrap/>
            <w:vAlign w:val="bottom"/>
            <w:hideMark/>
          </w:tcPr>
          <w:p w14:paraId="048F8B88" w14:textId="77777777" w:rsidR="00BA596F" w:rsidRPr="00BA596F" w:rsidRDefault="00BA596F" w:rsidP="00BA596F">
            <w:pPr>
              <w:jc w:val="right"/>
              <w:rPr>
                <w:rFonts w:cs="Tahoma"/>
                <w:b/>
                <w:bCs/>
                <w:sz w:val="20"/>
              </w:rPr>
            </w:pPr>
            <w:r w:rsidRPr="00BA596F">
              <w:rPr>
                <w:rFonts w:cs="Tahoma"/>
                <w:b/>
                <w:bCs/>
                <w:sz w:val="20"/>
              </w:rPr>
              <w:t>64.6</w:t>
            </w:r>
          </w:p>
        </w:tc>
        <w:tc>
          <w:tcPr>
            <w:tcW w:w="820" w:type="dxa"/>
            <w:gridSpan w:val="2"/>
            <w:tcBorders>
              <w:top w:val="nil"/>
              <w:left w:val="nil"/>
              <w:bottom w:val="nil"/>
              <w:right w:val="nil"/>
            </w:tcBorders>
            <w:shd w:val="clear" w:color="auto" w:fill="auto"/>
            <w:noWrap/>
            <w:vAlign w:val="bottom"/>
            <w:hideMark/>
          </w:tcPr>
          <w:p w14:paraId="11E8947C" w14:textId="77777777" w:rsidR="00BA596F" w:rsidRPr="00BA596F" w:rsidRDefault="00BA596F" w:rsidP="00BA596F">
            <w:pPr>
              <w:jc w:val="right"/>
              <w:rPr>
                <w:rFonts w:cs="Tahoma"/>
                <w:b/>
                <w:bCs/>
                <w:sz w:val="20"/>
              </w:rPr>
            </w:pPr>
            <w:r w:rsidRPr="00BA596F">
              <w:rPr>
                <w:rFonts w:cs="Tahoma"/>
                <w:b/>
                <w:bCs/>
                <w:sz w:val="20"/>
              </w:rPr>
              <w:t>64.6</w:t>
            </w:r>
          </w:p>
        </w:tc>
        <w:tc>
          <w:tcPr>
            <w:tcW w:w="840" w:type="dxa"/>
            <w:gridSpan w:val="2"/>
            <w:tcBorders>
              <w:top w:val="nil"/>
              <w:left w:val="nil"/>
              <w:bottom w:val="nil"/>
              <w:right w:val="nil"/>
            </w:tcBorders>
            <w:shd w:val="clear" w:color="auto" w:fill="auto"/>
            <w:noWrap/>
            <w:vAlign w:val="bottom"/>
            <w:hideMark/>
          </w:tcPr>
          <w:p w14:paraId="229515BE" w14:textId="77777777" w:rsidR="00BA596F" w:rsidRPr="00BA596F" w:rsidRDefault="00BA596F" w:rsidP="00BA596F">
            <w:pPr>
              <w:jc w:val="right"/>
              <w:rPr>
                <w:rFonts w:cs="Tahoma"/>
                <w:b/>
                <w:bCs/>
                <w:sz w:val="20"/>
              </w:rPr>
            </w:pPr>
            <w:r w:rsidRPr="00BA596F">
              <w:rPr>
                <w:rFonts w:cs="Tahoma"/>
                <w:b/>
                <w:bCs/>
                <w:sz w:val="20"/>
              </w:rPr>
              <w:t>323.0</w:t>
            </w:r>
          </w:p>
        </w:tc>
        <w:tc>
          <w:tcPr>
            <w:tcW w:w="1780" w:type="dxa"/>
            <w:gridSpan w:val="2"/>
            <w:tcBorders>
              <w:top w:val="nil"/>
              <w:left w:val="nil"/>
              <w:bottom w:val="nil"/>
              <w:right w:val="nil"/>
            </w:tcBorders>
            <w:shd w:val="clear" w:color="auto" w:fill="auto"/>
            <w:noWrap/>
            <w:vAlign w:val="bottom"/>
            <w:hideMark/>
          </w:tcPr>
          <w:p w14:paraId="4C6FD272" w14:textId="77777777" w:rsidR="00BA596F" w:rsidRPr="00BA596F" w:rsidRDefault="00BA596F" w:rsidP="00BA596F">
            <w:pPr>
              <w:jc w:val="right"/>
              <w:rPr>
                <w:rFonts w:cs="Tahoma"/>
                <w:b/>
                <w:bCs/>
                <w:sz w:val="20"/>
              </w:rPr>
            </w:pPr>
            <w:r w:rsidRPr="00BA596F">
              <w:rPr>
                <w:rFonts w:cs="Tahoma"/>
                <w:b/>
                <w:bCs/>
                <w:sz w:val="20"/>
              </w:rPr>
              <w:t>323.0</w:t>
            </w:r>
          </w:p>
        </w:tc>
      </w:tr>
    </w:tbl>
    <w:p w14:paraId="6091CFBE" w14:textId="34BB12E4" w:rsidR="00CE707D" w:rsidRDefault="00BA596F" w:rsidP="001C4CA1">
      <w:pPr>
        <w:autoSpaceDE w:val="0"/>
        <w:autoSpaceDN w:val="0"/>
        <w:adjustRightInd w:val="0"/>
      </w:pPr>
      <w:r>
        <w:t>`</w:t>
      </w:r>
    </w:p>
    <w:p w14:paraId="54DB8EDA" w14:textId="640EF675" w:rsidR="009168F3" w:rsidRDefault="009168F3">
      <w:bookmarkStart w:id="127" w:name="_Toc310502893"/>
    </w:p>
    <w:p w14:paraId="2D11D759" w14:textId="78FE4418" w:rsidR="0065554E" w:rsidRPr="0065554E" w:rsidRDefault="0065554E">
      <w:pPr>
        <w:rPr>
          <w:b/>
          <w:sz w:val="36"/>
          <w:szCs w:val="36"/>
        </w:rPr>
      </w:pPr>
      <w:r w:rsidRPr="0065554E">
        <w:rPr>
          <w:b/>
          <w:sz w:val="36"/>
          <w:szCs w:val="36"/>
        </w:rPr>
        <w:t>Transportation Finance and Innovation Act</w:t>
      </w:r>
      <w:r>
        <w:rPr>
          <w:b/>
          <w:sz w:val="36"/>
          <w:szCs w:val="36"/>
        </w:rPr>
        <w:t xml:space="preserve"> (TIFIA)</w:t>
      </w:r>
    </w:p>
    <w:p w14:paraId="78B26265" w14:textId="37339F58" w:rsidR="0065554E" w:rsidRDefault="0065554E"/>
    <w:p w14:paraId="1A7C2C97" w14:textId="4CD10C52" w:rsidR="0065554E" w:rsidRDefault="00197279">
      <w:r w:rsidRPr="00197279">
        <w:rPr>
          <w:noProof/>
        </w:rPr>
        <w:drawing>
          <wp:inline distT="0" distB="0" distL="0" distR="0" wp14:anchorId="18FED64C" wp14:editId="06E19E1E">
            <wp:extent cx="9144000" cy="1286885"/>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144000" cy="1286885"/>
                    </a:xfrm>
                    <a:prstGeom prst="rect">
                      <a:avLst/>
                    </a:prstGeom>
                    <a:noFill/>
                    <a:ln>
                      <a:noFill/>
                    </a:ln>
                  </pic:spPr>
                </pic:pic>
              </a:graphicData>
            </a:graphic>
          </wp:inline>
        </w:drawing>
      </w:r>
    </w:p>
    <w:p w14:paraId="13A294BA" w14:textId="5274D054" w:rsidR="0065554E" w:rsidRDefault="0065554E"/>
    <w:p w14:paraId="41566CF4" w14:textId="0C49DDC4" w:rsidR="0065554E" w:rsidRDefault="00197279">
      <w:pPr>
        <w:rPr>
          <w:b/>
          <w:sz w:val="36"/>
          <w:szCs w:val="36"/>
        </w:rPr>
      </w:pPr>
      <w:r w:rsidRPr="00197279">
        <w:rPr>
          <w:b/>
          <w:sz w:val="36"/>
          <w:szCs w:val="36"/>
        </w:rPr>
        <w:t>Rebuilding American Infrastructure with Sustainability and Equity</w:t>
      </w:r>
    </w:p>
    <w:p w14:paraId="08CD5756" w14:textId="23F2190B" w:rsidR="00197279" w:rsidRPr="00197279" w:rsidRDefault="00197279">
      <w:pPr>
        <w:rPr>
          <w:b/>
          <w:sz w:val="36"/>
          <w:szCs w:val="36"/>
        </w:rPr>
      </w:pPr>
      <w:r w:rsidRPr="00197279">
        <w:rPr>
          <w:noProof/>
        </w:rPr>
        <w:drawing>
          <wp:inline distT="0" distB="0" distL="0" distR="0" wp14:anchorId="4DCF367A" wp14:editId="475F4938">
            <wp:extent cx="9144000" cy="135795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144000" cy="1357952"/>
                    </a:xfrm>
                    <a:prstGeom prst="rect">
                      <a:avLst/>
                    </a:prstGeom>
                    <a:noFill/>
                    <a:ln>
                      <a:noFill/>
                    </a:ln>
                  </pic:spPr>
                </pic:pic>
              </a:graphicData>
            </a:graphic>
          </wp:inline>
        </w:drawing>
      </w:r>
    </w:p>
    <w:p w14:paraId="25F07000" w14:textId="18960718" w:rsidR="0065554E" w:rsidRDefault="0065554E"/>
    <w:p w14:paraId="4E9AF1DE" w14:textId="72A89A37" w:rsidR="0065554E" w:rsidRDefault="0065554E"/>
    <w:p w14:paraId="49312DDC" w14:textId="4385DD7E" w:rsidR="0065554E" w:rsidRDefault="0065554E"/>
    <w:p w14:paraId="018EF867" w14:textId="42563EAE" w:rsidR="0065554E" w:rsidRDefault="0065554E"/>
    <w:p w14:paraId="01AF7D8B" w14:textId="4DA2042D" w:rsidR="0065554E" w:rsidRDefault="0065554E"/>
    <w:p w14:paraId="5B8700DF" w14:textId="1BEF65C5" w:rsidR="0065554E" w:rsidRDefault="0065554E"/>
    <w:p w14:paraId="4A1FEF10" w14:textId="3A112DDD" w:rsidR="0065554E" w:rsidRDefault="0065554E"/>
    <w:p w14:paraId="40195AA4" w14:textId="58D37E44" w:rsidR="0065554E" w:rsidRDefault="0065554E"/>
    <w:p w14:paraId="449FC9E0" w14:textId="66C527DB" w:rsidR="0065554E" w:rsidRDefault="0065554E"/>
    <w:p w14:paraId="3496E7DB" w14:textId="10BDA0DC" w:rsidR="0065554E" w:rsidRDefault="0065554E"/>
    <w:p w14:paraId="55D0D177" w14:textId="009DA623" w:rsidR="0065554E" w:rsidRDefault="0065554E"/>
    <w:p w14:paraId="3AFB3F24" w14:textId="2E84F6CD" w:rsidR="0065554E" w:rsidRDefault="0065554E"/>
    <w:p w14:paraId="3DFCE5BF" w14:textId="28D9141A" w:rsidR="0065554E" w:rsidRDefault="0065554E"/>
    <w:p w14:paraId="2AE4F1AE" w14:textId="77777777" w:rsidR="0065554E" w:rsidRDefault="0065554E">
      <w:pPr>
        <w:rPr>
          <w:b/>
          <w:kern w:val="28"/>
          <w:sz w:val="48"/>
          <w:u w:val="single"/>
        </w:rPr>
      </w:pPr>
    </w:p>
    <w:p w14:paraId="06043171" w14:textId="77777777" w:rsidR="009F3E43" w:rsidRDefault="00EE139B" w:rsidP="00D82873">
      <w:pPr>
        <w:pStyle w:val="Heading1"/>
      </w:pPr>
      <w:bookmarkStart w:id="128" w:name="_Toc109292096"/>
      <w:r w:rsidRPr="002C6CEB">
        <w:t>Illustrative</w:t>
      </w:r>
      <w:r>
        <w:t xml:space="preserve"> Projects</w:t>
      </w:r>
      <w:bookmarkEnd w:id="127"/>
      <w:bookmarkEnd w:id="128"/>
    </w:p>
    <w:p w14:paraId="69E97345" w14:textId="77777777" w:rsidR="009F3E43" w:rsidRPr="009F3E43" w:rsidRDefault="009F3E43" w:rsidP="009F3E43"/>
    <w:p w14:paraId="3BF81940" w14:textId="77777777" w:rsidR="009F3E43" w:rsidRDefault="009F3E43" w:rsidP="009F3E43">
      <w:pPr>
        <w:pStyle w:val="BodyText"/>
      </w:pPr>
      <w:r w:rsidRPr="009F3E43">
        <w:t>The Transportation Improvement Program may include, for illustrative purposes, additional</w:t>
      </w:r>
      <w:r>
        <w:t xml:space="preserve"> </w:t>
      </w:r>
      <w:r w:rsidRPr="009F3E43">
        <w:t>projects that wo</w:t>
      </w:r>
      <w:r w:rsidR="005164A7">
        <w:t xml:space="preserve">uld be included in the approved </w:t>
      </w:r>
      <w:r w:rsidRPr="009F3E43">
        <w:t>Transportation Improvement Program if</w:t>
      </w:r>
      <w:r>
        <w:t xml:space="preserve"> </w:t>
      </w:r>
      <w:r w:rsidRPr="009F3E43">
        <w:t>reasonable additional resources beyond those identified in the financial plan were available. Illustrative transportation projects are</w:t>
      </w:r>
      <w:r>
        <w:t xml:space="preserve"> </w:t>
      </w:r>
      <w:r w:rsidRPr="009F3E43">
        <w:t xml:space="preserve">included in the TIP as an informational item. </w:t>
      </w:r>
      <w:r>
        <w:t>Their</w:t>
      </w:r>
      <w:r w:rsidRPr="009F3E43">
        <w:t xml:space="preserve"> inclusion signals the importance the MPO</w:t>
      </w:r>
      <w:r>
        <w:t xml:space="preserve"> </w:t>
      </w:r>
      <w:r w:rsidRPr="009F3E43">
        <w:t>places on these</w:t>
      </w:r>
      <w:r>
        <w:t xml:space="preserve"> projects as part of Missoula’s</w:t>
      </w:r>
      <w:r w:rsidRPr="009F3E43">
        <w:t xml:space="preserve"> coordinated </w:t>
      </w:r>
      <w:r>
        <w:t>transportation improvement</w:t>
      </w:r>
      <w:r w:rsidRPr="009F3E43">
        <w:t xml:space="preserve"> efforts. </w:t>
      </w:r>
    </w:p>
    <w:tbl>
      <w:tblPr>
        <w:tblpPr w:leftFromText="180" w:rightFromText="180" w:vertAnchor="text" w:horzAnchor="margin" w:tblpX="36" w:tblpY="15"/>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40"/>
        <w:gridCol w:w="7020"/>
        <w:gridCol w:w="2160"/>
      </w:tblGrid>
      <w:tr w:rsidR="002364E9" w:rsidRPr="00DD57D7" w14:paraId="1F10C2A3" w14:textId="77777777" w:rsidTr="00DD57D7">
        <w:trPr>
          <w:trHeight w:val="364"/>
        </w:trPr>
        <w:tc>
          <w:tcPr>
            <w:tcW w:w="2268" w:type="dxa"/>
            <w:tcBorders>
              <w:bottom w:val="single" w:sz="4" w:space="0" w:color="auto"/>
            </w:tcBorders>
            <w:shd w:val="clear" w:color="auto" w:fill="auto"/>
          </w:tcPr>
          <w:p w14:paraId="37ED7767" w14:textId="77777777" w:rsidR="002364E9" w:rsidRPr="00DD57D7" w:rsidRDefault="002364E9" w:rsidP="00DD57D7">
            <w:pPr>
              <w:pStyle w:val="BodyText"/>
              <w:widowControl w:val="0"/>
              <w:spacing w:after="51"/>
              <w:jc w:val="center"/>
              <w:rPr>
                <w:rFonts w:cs="Tahoma"/>
                <w:b/>
                <w:szCs w:val="22"/>
              </w:rPr>
            </w:pPr>
            <w:r w:rsidRPr="00DD57D7">
              <w:rPr>
                <w:rFonts w:cs="Tahoma"/>
                <w:b/>
                <w:szCs w:val="22"/>
              </w:rPr>
              <w:t>Project Sponsor</w:t>
            </w:r>
          </w:p>
        </w:tc>
        <w:tc>
          <w:tcPr>
            <w:tcW w:w="2340" w:type="dxa"/>
            <w:tcBorders>
              <w:bottom w:val="single" w:sz="4" w:space="0" w:color="auto"/>
            </w:tcBorders>
            <w:shd w:val="clear" w:color="auto" w:fill="auto"/>
          </w:tcPr>
          <w:p w14:paraId="2C0A8B60" w14:textId="77777777" w:rsidR="002364E9" w:rsidRPr="00DD57D7" w:rsidRDefault="002364E9" w:rsidP="00DD57D7">
            <w:pPr>
              <w:pStyle w:val="BodyText"/>
              <w:widowControl w:val="0"/>
              <w:spacing w:after="51"/>
              <w:jc w:val="center"/>
              <w:rPr>
                <w:rFonts w:cs="Tahoma"/>
                <w:b/>
                <w:szCs w:val="22"/>
              </w:rPr>
            </w:pPr>
            <w:r w:rsidRPr="00DD57D7">
              <w:rPr>
                <w:rFonts w:cs="Tahoma"/>
                <w:b/>
                <w:szCs w:val="22"/>
              </w:rPr>
              <w:t>Project</w:t>
            </w:r>
          </w:p>
        </w:tc>
        <w:tc>
          <w:tcPr>
            <w:tcW w:w="7020" w:type="dxa"/>
            <w:tcBorders>
              <w:bottom w:val="single" w:sz="4" w:space="0" w:color="auto"/>
            </w:tcBorders>
            <w:shd w:val="clear" w:color="auto" w:fill="auto"/>
          </w:tcPr>
          <w:p w14:paraId="2B91BD5D" w14:textId="77777777" w:rsidR="002364E9" w:rsidRPr="00DD57D7" w:rsidRDefault="002364E9" w:rsidP="00DD57D7">
            <w:pPr>
              <w:pStyle w:val="BodyText"/>
              <w:widowControl w:val="0"/>
              <w:spacing w:after="51"/>
              <w:jc w:val="center"/>
              <w:rPr>
                <w:rFonts w:cs="Tahoma"/>
                <w:b/>
                <w:szCs w:val="22"/>
              </w:rPr>
            </w:pPr>
            <w:r w:rsidRPr="00DD57D7">
              <w:rPr>
                <w:rFonts w:cs="Tahoma"/>
                <w:b/>
                <w:szCs w:val="22"/>
              </w:rPr>
              <w:t>Project Description</w:t>
            </w:r>
          </w:p>
        </w:tc>
        <w:tc>
          <w:tcPr>
            <w:tcW w:w="2160" w:type="dxa"/>
            <w:tcBorders>
              <w:bottom w:val="single" w:sz="4" w:space="0" w:color="auto"/>
            </w:tcBorders>
            <w:shd w:val="clear" w:color="auto" w:fill="auto"/>
          </w:tcPr>
          <w:p w14:paraId="111A6A4F" w14:textId="77777777" w:rsidR="002364E9" w:rsidRPr="00DD57D7" w:rsidRDefault="002364E9" w:rsidP="00DD57D7">
            <w:pPr>
              <w:pStyle w:val="BodyText"/>
              <w:widowControl w:val="0"/>
              <w:spacing w:after="51"/>
              <w:jc w:val="center"/>
              <w:rPr>
                <w:rFonts w:cs="Tahoma"/>
                <w:b/>
                <w:szCs w:val="22"/>
              </w:rPr>
            </w:pPr>
            <w:r w:rsidRPr="00DD57D7">
              <w:rPr>
                <w:rFonts w:cs="Tahoma"/>
                <w:b/>
                <w:szCs w:val="22"/>
              </w:rPr>
              <w:t>Project Cost</w:t>
            </w:r>
          </w:p>
          <w:p w14:paraId="3D6D2427" w14:textId="77777777" w:rsidR="002364E9" w:rsidRPr="00DD57D7" w:rsidRDefault="002364E9" w:rsidP="00DD57D7">
            <w:pPr>
              <w:pStyle w:val="BodyText"/>
              <w:widowControl w:val="0"/>
              <w:spacing w:after="51"/>
              <w:jc w:val="center"/>
              <w:rPr>
                <w:rFonts w:cs="Tahoma"/>
                <w:b/>
                <w:szCs w:val="22"/>
              </w:rPr>
            </w:pPr>
            <w:r w:rsidRPr="00DD57D7">
              <w:rPr>
                <w:rFonts w:cs="Tahoma"/>
                <w:sz w:val="16"/>
                <w:szCs w:val="16"/>
              </w:rPr>
              <w:t>(in thousands)</w:t>
            </w:r>
          </w:p>
        </w:tc>
      </w:tr>
      <w:tr w:rsidR="002364E9" w:rsidRPr="00DD57D7" w14:paraId="4EB1D9F0" w14:textId="77777777" w:rsidTr="00DD57D7">
        <w:trPr>
          <w:trHeight w:val="389"/>
        </w:trPr>
        <w:tc>
          <w:tcPr>
            <w:tcW w:w="2268" w:type="dxa"/>
            <w:tcBorders>
              <w:top w:val="single" w:sz="4" w:space="0" w:color="auto"/>
              <w:left w:val="single" w:sz="4" w:space="0" w:color="auto"/>
              <w:bottom w:val="single" w:sz="4" w:space="0" w:color="auto"/>
              <w:right w:val="single" w:sz="4" w:space="0" w:color="auto"/>
            </w:tcBorders>
            <w:shd w:val="clear" w:color="auto" w:fill="C0C0C0"/>
          </w:tcPr>
          <w:p w14:paraId="6107B237" w14:textId="77777777" w:rsidR="002364E9" w:rsidRPr="00DD57D7" w:rsidRDefault="002364E9" w:rsidP="00DD57D7">
            <w:pPr>
              <w:pStyle w:val="BodyText"/>
              <w:widowControl w:val="0"/>
              <w:spacing w:after="51"/>
              <w:rPr>
                <w:rFonts w:cs="Tahoma"/>
                <w:b/>
                <w:szCs w:val="22"/>
              </w:rPr>
            </w:pPr>
            <w:r w:rsidRPr="00DD57D7">
              <w:rPr>
                <w:rFonts w:cs="Tahoma"/>
                <w:b/>
                <w:szCs w:val="22"/>
              </w:rPr>
              <w:t>CMAQ</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14:paraId="7F4CE15C" w14:textId="77777777" w:rsidR="002364E9" w:rsidRPr="00DD57D7" w:rsidRDefault="002364E9" w:rsidP="00DD57D7">
            <w:pPr>
              <w:pStyle w:val="BodyText"/>
              <w:widowControl w:val="0"/>
              <w:spacing w:after="51"/>
              <w:rPr>
                <w:rFonts w:cs="Tahoma"/>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C0C0C0"/>
          </w:tcPr>
          <w:p w14:paraId="436E9084" w14:textId="77777777" w:rsidR="002364E9" w:rsidRPr="00DD57D7" w:rsidRDefault="002364E9" w:rsidP="00DD57D7">
            <w:pPr>
              <w:pStyle w:val="BodyText"/>
              <w:widowControl w:val="0"/>
              <w:spacing w:after="51"/>
              <w:rPr>
                <w:rFonts w:cs="Tahoma"/>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C0C0C0"/>
          </w:tcPr>
          <w:p w14:paraId="03AAE8CE" w14:textId="77777777" w:rsidR="002364E9" w:rsidRPr="00DD57D7" w:rsidRDefault="002364E9" w:rsidP="00DD57D7">
            <w:pPr>
              <w:pStyle w:val="BodyText"/>
              <w:widowControl w:val="0"/>
              <w:spacing w:after="51"/>
              <w:rPr>
                <w:rFonts w:cs="Tahoma"/>
                <w:szCs w:val="22"/>
              </w:rPr>
            </w:pPr>
          </w:p>
        </w:tc>
      </w:tr>
      <w:tr w:rsidR="00A02643" w:rsidRPr="00DD57D7" w14:paraId="1CB682B0" w14:textId="77777777" w:rsidTr="00DD57D7">
        <w:trPr>
          <w:trHeight w:val="389"/>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1802A162" w14:textId="77777777" w:rsidR="00A02643" w:rsidRPr="00DD57D7" w:rsidRDefault="00A02643" w:rsidP="00DD57D7">
            <w:pPr>
              <w:pStyle w:val="BodyText"/>
              <w:widowControl w:val="0"/>
              <w:spacing w:after="51"/>
              <w:rPr>
                <w:rFonts w:cs="Tahoma"/>
                <w:szCs w:val="22"/>
              </w:rPr>
            </w:pPr>
            <w:r w:rsidRPr="00DD57D7">
              <w:rPr>
                <w:rFonts w:cs="Tahoma"/>
                <w:szCs w:val="22"/>
              </w:rPr>
              <w:t>MIM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7F5F43C" w14:textId="77777777" w:rsidR="00A02643" w:rsidRPr="00DD57D7" w:rsidRDefault="00A02643" w:rsidP="00DD57D7">
            <w:pPr>
              <w:pStyle w:val="BodyText"/>
              <w:widowControl w:val="0"/>
              <w:spacing w:after="51"/>
              <w:rPr>
                <w:rFonts w:cs="Tahoma"/>
                <w:szCs w:val="22"/>
              </w:rPr>
            </w:pPr>
            <w:r w:rsidRPr="00DD57D7">
              <w:rPr>
                <w:rFonts w:cs="Tahoma"/>
                <w:szCs w:val="22"/>
              </w:rPr>
              <w:t>Car Sharing Pilot</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1A76E25" w14:textId="77777777" w:rsidR="00A02643" w:rsidRPr="00DD57D7" w:rsidRDefault="00A02643" w:rsidP="00DD57D7">
            <w:pPr>
              <w:pStyle w:val="BodyText"/>
              <w:widowControl w:val="0"/>
              <w:spacing w:after="51"/>
              <w:rPr>
                <w:rFonts w:cs="Tahoma"/>
                <w:szCs w:val="22"/>
              </w:rPr>
            </w:pPr>
            <w:r w:rsidRPr="00DD57D7">
              <w:rPr>
                <w:rFonts w:cs="Tahoma"/>
                <w:szCs w:val="22"/>
              </w:rPr>
              <w:t>Retro-fit existing municipal fleet with car sharing hardware/software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F39852A" w14:textId="77777777" w:rsidR="00A02643" w:rsidRPr="00DD57D7" w:rsidRDefault="00A02643" w:rsidP="00DD57D7">
            <w:pPr>
              <w:pStyle w:val="BodyText"/>
              <w:widowControl w:val="0"/>
              <w:spacing w:after="51"/>
              <w:jc w:val="right"/>
              <w:rPr>
                <w:rFonts w:cs="Tahoma"/>
                <w:szCs w:val="22"/>
              </w:rPr>
            </w:pPr>
            <w:r w:rsidRPr="00DD57D7">
              <w:rPr>
                <w:rFonts w:cs="Tahoma"/>
                <w:szCs w:val="22"/>
              </w:rPr>
              <w:t>$60.0</w:t>
            </w:r>
          </w:p>
        </w:tc>
      </w:tr>
      <w:tr w:rsidR="00A02643" w:rsidRPr="00DD57D7" w14:paraId="121B8E6F" w14:textId="77777777" w:rsidTr="00C10831">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C0C0C0"/>
          </w:tcPr>
          <w:p w14:paraId="20C05908" w14:textId="77777777" w:rsidR="00A02643" w:rsidRPr="00DD57D7" w:rsidRDefault="00A02643" w:rsidP="00DD57D7">
            <w:pPr>
              <w:pStyle w:val="BodyText"/>
              <w:widowControl w:val="0"/>
              <w:spacing w:after="51"/>
              <w:rPr>
                <w:rFonts w:cs="Tahoma"/>
                <w:szCs w:val="22"/>
              </w:rPr>
            </w:pPr>
            <w:r w:rsidRPr="00DD57D7">
              <w:rPr>
                <w:rFonts w:cs="Tahoma"/>
                <w:b/>
                <w:szCs w:val="22"/>
              </w:rPr>
              <w:t>STPU</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14:paraId="0E243923" w14:textId="77777777" w:rsidR="00A02643" w:rsidRPr="00DD57D7" w:rsidRDefault="00A02643" w:rsidP="00DD57D7">
            <w:pPr>
              <w:pStyle w:val="BodyText"/>
              <w:widowControl w:val="0"/>
              <w:spacing w:after="51"/>
              <w:rPr>
                <w:rFonts w:cs="Tahoma"/>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C0C0C0"/>
          </w:tcPr>
          <w:p w14:paraId="1EB0B428" w14:textId="77777777" w:rsidR="00A02643" w:rsidRPr="00DD57D7" w:rsidRDefault="00A02643" w:rsidP="00DD57D7">
            <w:pPr>
              <w:pStyle w:val="BodyText"/>
              <w:widowControl w:val="0"/>
              <w:spacing w:after="51"/>
              <w:rPr>
                <w:rFonts w:cs="Tahoma"/>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C0C0C0"/>
          </w:tcPr>
          <w:p w14:paraId="7BFC1E19" w14:textId="77777777" w:rsidR="00A02643" w:rsidRPr="00DD57D7" w:rsidRDefault="00A02643" w:rsidP="00DD57D7">
            <w:pPr>
              <w:pStyle w:val="BodyText"/>
              <w:widowControl w:val="0"/>
              <w:spacing w:after="51"/>
              <w:jc w:val="right"/>
              <w:rPr>
                <w:rFonts w:cs="Tahoma"/>
                <w:szCs w:val="22"/>
              </w:rPr>
            </w:pPr>
          </w:p>
        </w:tc>
      </w:tr>
      <w:tr w:rsidR="00A02643" w:rsidRPr="00DD57D7" w14:paraId="1A5F8DDD" w14:textId="77777777" w:rsidTr="00C10831">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633FAC9" w14:textId="77777777" w:rsidR="00A02643" w:rsidRPr="00DD57D7" w:rsidRDefault="00A02643" w:rsidP="00DD57D7">
            <w:pPr>
              <w:pStyle w:val="BodyText"/>
              <w:widowControl w:val="0"/>
              <w:spacing w:after="51"/>
              <w:rPr>
                <w:rFonts w:cs="Tahoma"/>
                <w:szCs w:val="22"/>
              </w:rPr>
            </w:pPr>
            <w:r w:rsidRPr="00DD57D7">
              <w:rPr>
                <w:rFonts w:cs="Tahoma"/>
                <w:szCs w:val="22"/>
              </w:rPr>
              <w:t>City Public Works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28CF47" w14:textId="77777777" w:rsidR="00A02643" w:rsidRPr="00DD57D7" w:rsidRDefault="00A02643" w:rsidP="00DD57D7">
            <w:pPr>
              <w:pStyle w:val="BodyText"/>
              <w:widowControl w:val="0"/>
              <w:spacing w:after="51"/>
              <w:rPr>
                <w:rFonts w:cs="Tahoma"/>
                <w:szCs w:val="22"/>
              </w:rPr>
            </w:pPr>
            <w:r w:rsidRPr="00DD57D7">
              <w:rPr>
                <w:rFonts w:cs="Tahoma"/>
                <w:szCs w:val="22"/>
              </w:rPr>
              <w:t>Signal Optimization</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A4C3F6" w14:textId="77777777" w:rsidR="00A02643" w:rsidRPr="00DD57D7" w:rsidRDefault="00A02643" w:rsidP="00DD57D7">
            <w:pPr>
              <w:pStyle w:val="BodyText"/>
              <w:widowControl w:val="0"/>
              <w:spacing w:after="51"/>
              <w:rPr>
                <w:rFonts w:cs="Tahoma"/>
                <w:szCs w:val="22"/>
              </w:rPr>
            </w:pPr>
            <w:r w:rsidRPr="00DD57D7">
              <w:rPr>
                <w:rFonts w:cs="Tahoma"/>
                <w:szCs w:val="22"/>
              </w:rPr>
              <w:t>Continue to upgrade signals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FEA728" w14:textId="77777777" w:rsidR="00A02643" w:rsidRPr="00DD57D7" w:rsidRDefault="00A02643" w:rsidP="00DD57D7">
            <w:pPr>
              <w:pStyle w:val="BodyText"/>
              <w:widowControl w:val="0"/>
              <w:spacing w:after="51"/>
              <w:jc w:val="right"/>
              <w:rPr>
                <w:rFonts w:cs="Tahoma"/>
                <w:szCs w:val="22"/>
              </w:rPr>
            </w:pPr>
            <w:r w:rsidRPr="00DD57D7">
              <w:rPr>
                <w:rFonts w:cs="Tahoma"/>
                <w:szCs w:val="22"/>
              </w:rPr>
              <w:t>$2,000.0</w:t>
            </w:r>
          </w:p>
        </w:tc>
      </w:tr>
      <w:tr w:rsidR="00A02643" w:rsidRPr="00DD57D7" w14:paraId="6DC0EEDB" w14:textId="77777777" w:rsidTr="00C10831">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C0C0C0"/>
          </w:tcPr>
          <w:p w14:paraId="5ED21314" w14:textId="77777777" w:rsidR="00A02643" w:rsidRPr="00DD57D7" w:rsidRDefault="00A02643" w:rsidP="00DD57D7">
            <w:pPr>
              <w:pStyle w:val="BodyText"/>
              <w:widowControl w:val="0"/>
              <w:spacing w:after="51"/>
              <w:rPr>
                <w:rFonts w:cs="Tahoma"/>
                <w:b/>
                <w:szCs w:val="22"/>
              </w:rPr>
            </w:pPr>
            <w:r w:rsidRPr="00DD57D7">
              <w:rPr>
                <w:rFonts w:cs="Tahoma"/>
                <w:b/>
                <w:szCs w:val="22"/>
              </w:rPr>
              <w:t>Community Safety</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14:paraId="3C32BE28" w14:textId="77777777" w:rsidR="00A02643" w:rsidRPr="00DD57D7" w:rsidRDefault="00A02643" w:rsidP="00DD57D7">
            <w:pPr>
              <w:pStyle w:val="BodyText"/>
              <w:widowControl w:val="0"/>
              <w:spacing w:after="51"/>
              <w:rPr>
                <w:rFonts w:cs="Tahoma"/>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C0C0C0"/>
          </w:tcPr>
          <w:p w14:paraId="01B5E0D9" w14:textId="77777777" w:rsidR="00A02643" w:rsidRPr="00DD57D7" w:rsidRDefault="00A02643" w:rsidP="00DD57D7">
            <w:pPr>
              <w:pStyle w:val="BodyText"/>
              <w:widowControl w:val="0"/>
              <w:spacing w:after="51"/>
              <w:rPr>
                <w:rFonts w:cs="Tahoma"/>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C0C0C0"/>
          </w:tcPr>
          <w:p w14:paraId="397F8FEB" w14:textId="77777777" w:rsidR="00A02643" w:rsidRPr="00DD57D7" w:rsidRDefault="00A02643" w:rsidP="00DD57D7">
            <w:pPr>
              <w:pStyle w:val="BodyText"/>
              <w:widowControl w:val="0"/>
              <w:spacing w:after="51"/>
              <w:jc w:val="right"/>
              <w:rPr>
                <w:rFonts w:cs="Tahoma"/>
                <w:szCs w:val="22"/>
              </w:rPr>
            </w:pPr>
          </w:p>
        </w:tc>
      </w:tr>
      <w:tr w:rsidR="00A02643" w:rsidRPr="00DD57D7" w14:paraId="23E80CB0" w14:textId="77777777" w:rsidTr="00C10831">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1D983927" w14:textId="77777777" w:rsidR="00A02643" w:rsidRPr="00DD57D7" w:rsidRDefault="00A02643" w:rsidP="00DD57D7">
            <w:pPr>
              <w:pStyle w:val="BodyText"/>
              <w:widowControl w:val="0"/>
              <w:spacing w:after="51"/>
              <w:rPr>
                <w:rFonts w:cs="Tahoma"/>
                <w:szCs w:val="22"/>
              </w:rPr>
            </w:pPr>
            <w:r w:rsidRPr="00DD57D7">
              <w:rPr>
                <w:rFonts w:cs="Tahoma"/>
                <w:szCs w:val="22"/>
              </w:rPr>
              <w:t>City Public Works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3D54EBA" w14:textId="77777777" w:rsidR="00A02643" w:rsidRPr="00DD57D7" w:rsidRDefault="00A02643" w:rsidP="00DD57D7">
            <w:pPr>
              <w:pStyle w:val="BodyText"/>
              <w:widowControl w:val="0"/>
              <w:spacing w:after="51"/>
              <w:rPr>
                <w:rFonts w:cs="Tahoma"/>
                <w:szCs w:val="22"/>
              </w:rPr>
            </w:pPr>
            <w:r w:rsidRPr="00DD57D7">
              <w:rPr>
                <w:rFonts w:cs="Tahoma"/>
                <w:szCs w:val="22"/>
              </w:rPr>
              <w:t>Transportation System Management</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93A334C" w14:textId="77777777" w:rsidR="00A02643" w:rsidRPr="00DD57D7" w:rsidRDefault="00A02643" w:rsidP="00DD57D7">
            <w:pPr>
              <w:pStyle w:val="BodyText"/>
              <w:widowControl w:val="0"/>
              <w:spacing w:after="51"/>
              <w:rPr>
                <w:rFonts w:cs="Tahoma"/>
                <w:szCs w:val="22"/>
              </w:rPr>
            </w:pPr>
            <w:r w:rsidRPr="00DD57D7">
              <w:rPr>
                <w:rFonts w:cs="Tahoma"/>
                <w:szCs w:val="22"/>
              </w:rPr>
              <w:t>Small geometric changes for intersection safety at various locations.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CEE305" w14:textId="77777777" w:rsidR="00A02643" w:rsidRPr="00DD57D7" w:rsidRDefault="00A02643" w:rsidP="00DD57D7">
            <w:pPr>
              <w:pStyle w:val="BodyText"/>
              <w:widowControl w:val="0"/>
              <w:spacing w:after="51"/>
              <w:jc w:val="right"/>
              <w:rPr>
                <w:rFonts w:cs="Tahoma"/>
                <w:szCs w:val="22"/>
              </w:rPr>
            </w:pPr>
            <w:r w:rsidRPr="00DD57D7">
              <w:rPr>
                <w:rFonts w:cs="Tahoma"/>
                <w:szCs w:val="22"/>
              </w:rPr>
              <w:t>$500.0</w:t>
            </w:r>
          </w:p>
        </w:tc>
      </w:tr>
      <w:tr w:rsidR="00A02643" w:rsidRPr="00DD57D7" w14:paraId="0472E680" w14:textId="77777777" w:rsidTr="00C10831">
        <w:trPr>
          <w:trHeight w:val="389"/>
        </w:trPr>
        <w:tc>
          <w:tcPr>
            <w:tcW w:w="2268" w:type="dxa"/>
            <w:tcBorders>
              <w:top w:val="single" w:sz="4" w:space="0" w:color="auto"/>
              <w:left w:val="single" w:sz="4" w:space="0" w:color="auto"/>
              <w:bottom w:val="single" w:sz="4" w:space="0" w:color="auto"/>
              <w:right w:val="single" w:sz="4" w:space="0" w:color="auto"/>
            </w:tcBorders>
            <w:shd w:val="clear" w:color="auto" w:fill="C0C0C0"/>
          </w:tcPr>
          <w:p w14:paraId="183B758F" w14:textId="77777777" w:rsidR="00A02643" w:rsidRPr="00DD57D7" w:rsidRDefault="00A02643" w:rsidP="00DD57D7">
            <w:pPr>
              <w:pStyle w:val="BodyText"/>
              <w:widowControl w:val="0"/>
              <w:spacing w:after="51"/>
              <w:rPr>
                <w:rFonts w:cs="Tahoma"/>
                <w:b/>
                <w:szCs w:val="22"/>
              </w:rPr>
            </w:pPr>
            <w:r>
              <w:rPr>
                <w:rFonts w:cs="Tahoma"/>
                <w:b/>
                <w:szCs w:val="22"/>
              </w:rPr>
              <w:t>TA/</w:t>
            </w:r>
            <w:r w:rsidRPr="00DD57D7">
              <w:rPr>
                <w:rFonts w:cs="Tahoma"/>
                <w:b/>
                <w:szCs w:val="22"/>
              </w:rPr>
              <w:t>STPE</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14:paraId="3C19BC93" w14:textId="77777777" w:rsidR="00A02643" w:rsidRPr="00DD57D7" w:rsidRDefault="00A02643" w:rsidP="00DD57D7">
            <w:pPr>
              <w:pStyle w:val="BodyText"/>
              <w:widowControl w:val="0"/>
              <w:spacing w:after="51"/>
              <w:rPr>
                <w:rFonts w:cs="Tahoma"/>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C0C0C0"/>
          </w:tcPr>
          <w:p w14:paraId="42643423" w14:textId="77777777" w:rsidR="00A02643" w:rsidRPr="00DD57D7" w:rsidRDefault="00A02643" w:rsidP="00DD57D7">
            <w:pPr>
              <w:pStyle w:val="BodyText"/>
              <w:widowControl w:val="0"/>
              <w:spacing w:after="51"/>
              <w:rPr>
                <w:rFonts w:cs="Tahoma"/>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C0C0C0"/>
          </w:tcPr>
          <w:p w14:paraId="1930E94D" w14:textId="77777777" w:rsidR="00A02643" w:rsidRPr="00DD57D7" w:rsidRDefault="00A02643" w:rsidP="00DD57D7">
            <w:pPr>
              <w:pStyle w:val="BodyText"/>
              <w:widowControl w:val="0"/>
              <w:spacing w:after="51"/>
              <w:jc w:val="right"/>
              <w:rPr>
                <w:rFonts w:cs="Tahoma"/>
                <w:szCs w:val="22"/>
              </w:rPr>
            </w:pPr>
          </w:p>
        </w:tc>
      </w:tr>
      <w:tr w:rsidR="00A02643" w:rsidRPr="00DD57D7" w14:paraId="3CC02A6B" w14:textId="77777777" w:rsidTr="00C10831">
        <w:trPr>
          <w:trHeight w:val="507"/>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7016077" w14:textId="77777777" w:rsidR="00A02643" w:rsidRPr="00DD57D7" w:rsidRDefault="00A02643" w:rsidP="00DD57D7">
            <w:pPr>
              <w:pStyle w:val="BodyText"/>
              <w:widowControl w:val="0"/>
              <w:spacing w:after="51"/>
              <w:rPr>
                <w:rFonts w:cs="Tahoma"/>
                <w:szCs w:val="22"/>
              </w:rPr>
            </w:pPr>
            <w:r w:rsidRPr="00DD57D7">
              <w:rPr>
                <w:rFonts w:cs="Tahoma"/>
                <w:szCs w:val="22"/>
              </w:rPr>
              <w:t>City Public Works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ADE9644" w14:textId="77777777" w:rsidR="00A02643" w:rsidRPr="00DD57D7" w:rsidRDefault="00A02643" w:rsidP="00DD57D7">
            <w:pPr>
              <w:pStyle w:val="BodyText"/>
              <w:widowControl w:val="0"/>
              <w:spacing w:after="51"/>
              <w:rPr>
                <w:rFonts w:cs="Tahoma"/>
                <w:szCs w:val="22"/>
              </w:rPr>
            </w:pPr>
            <w:r w:rsidRPr="00DD57D7">
              <w:rPr>
                <w:rFonts w:cs="Tahoma"/>
                <w:szCs w:val="22"/>
              </w:rPr>
              <w:t>Russell Street</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376ACB" w14:textId="77777777" w:rsidR="00A02643" w:rsidRPr="00DD57D7" w:rsidRDefault="00A02643" w:rsidP="00DD57D7">
            <w:pPr>
              <w:pStyle w:val="BodyText"/>
              <w:widowControl w:val="0"/>
              <w:spacing w:after="51"/>
              <w:rPr>
                <w:rFonts w:cs="Tahoma"/>
                <w:szCs w:val="22"/>
              </w:rPr>
            </w:pPr>
            <w:r w:rsidRPr="00DD57D7">
              <w:rPr>
                <w:rFonts w:cs="Tahoma"/>
                <w:szCs w:val="22"/>
              </w:rPr>
              <w:t>Landscaping, trail connections, sidewalks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08E183" w14:textId="77777777" w:rsidR="00A02643" w:rsidRPr="00DD57D7" w:rsidRDefault="00A02643" w:rsidP="00DD57D7">
            <w:pPr>
              <w:pStyle w:val="BodyText"/>
              <w:widowControl w:val="0"/>
              <w:spacing w:after="51"/>
              <w:jc w:val="right"/>
              <w:rPr>
                <w:rFonts w:cs="Tahoma"/>
                <w:szCs w:val="22"/>
              </w:rPr>
            </w:pPr>
            <w:r w:rsidRPr="00DD57D7">
              <w:rPr>
                <w:rFonts w:cs="Tahoma"/>
                <w:szCs w:val="22"/>
              </w:rPr>
              <w:t>$400.0</w:t>
            </w:r>
          </w:p>
        </w:tc>
      </w:tr>
    </w:tbl>
    <w:p w14:paraId="33281DD1" w14:textId="77777777" w:rsidR="009F3E43" w:rsidRPr="004B7DCF" w:rsidRDefault="00CB7679" w:rsidP="002364E9">
      <w:pPr>
        <w:pStyle w:val="BodyText"/>
        <w:ind w:left="180"/>
        <w:rPr>
          <w:rFonts w:cs="Tahoma"/>
          <w:szCs w:val="22"/>
        </w:rPr>
      </w:pPr>
      <w:r w:rsidRPr="004B7DCF">
        <w:rPr>
          <w:rFonts w:cs="Tahoma"/>
          <w:szCs w:val="22"/>
        </w:rPr>
        <w:t xml:space="preserve"> </w:t>
      </w:r>
      <w:r w:rsidR="004A005C" w:rsidRPr="004B7DCF">
        <w:rPr>
          <w:rFonts w:cs="Tahoma"/>
          <w:szCs w:val="22"/>
        </w:rPr>
        <w:br w:type="page"/>
      </w:r>
    </w:p>
    <w:p w14:paraId="250CB7B0" w14:textId="77777777" w:rsidR="004D33F9" w:rsidRDefault="004D33F9" w:rsidP="004D33F9">
      <w:pPr>
        <w:pStyle w:val="Heading1"/>
      </w:pPr>
      <w:bookmarkStart w:id="129" w:name="_Toc109292097"/>
      <w:bookmarkStart w:id="130" w:name="_Toc310502894"/>
      <w:r>
        <w:lastRenderedPageBreak/>
        <w:t>Public Comment Received</w:t>
      </w:r>
      <w:bookmarkEnd w:id="129"/>
    </w:p>
    <w:p w14:paraId="73EFAFD4" w14:textId="77777777" w:rsidR="004D33F9" w:rsidRDefault="004D33F9" w:rsidP="004D33F9"/>
    <w:p w14:paraId="4D395080" w14:textId="78B5B401" w:rsidR="004D33F9" w:rsidRPr="00992351" w:rsidRDefault="004D33F9" w:rsidP="00992351">
      <w:pPr>
        <w:contextualSpacing/>
        <w:rPr>
          <w:rFonts w:ascii="Arial" w:hAnsi="Arial"/>
          <w:b/>
          <w:sz w:val="24"/>
          <w:szCs w:val="24"/>
        </w:rPr>
      </w:pPr>
      <w:r w:rsidRPr="00992351">
        <w:rPr>
          <w:rFonts w:cs="Tahoma"/>
        </w:rPr>
        <w:t xml:space="preserve">MPO staff posted the draft of the Transportation Improvement Program on the City’s website with the agendas for TTAC and TPCC meetings. The MPO published legal ads in The </w:t>
      </w:r>
      <w:r w:rsidRPr="00992351">
        <w:rPr>
          <w:rFonts w:cs="Tahoma"/>
          <w:szCs w:val="22"/>
        </w:rPr>
        <w:t>Missoulian</w:t>
      </w:r>
      <w:r w:rsidR="008307F9" w:rsidRPr="00992351">
        <w:rPr>
          <w:rFonts w:cs="Tahoma"/>
          <w:szCs w:val="22"/>
        </w:rPr>
        <w:t xml:space="preserve"> on</w:t>
      </w:r>
      <w:r w:rsidR="008307F9" w:rsidRPr="00992351">
        <w:rPr>
          <w:szCs w:val="22"/>
        </w:rPr>
        <w:t xml:space="preserve"> </w:t>
      </w:r>
      <w:r w:rsidRPr="00992351">
        <w:rPr>
          <w:rFonts w:cs="Tahoma"/>
          <w:szCs w:val="22"/>
        </w:rPr>
        <w:t>noting</w:t>
      </w:r>
      <w:r w:rsidRPr="00992351">
        <w:rPr>
          <w:rFonts w:cs="Tahoma"/>
        </w:rPr>
        <w:t xml:space="preserve"> that the planned adoption of the document would take place on</w:t>
      </w:r>
      <w:r w:rsidR="00793973">
        <w:rPr>
          <w:rFonts w:cs="Tahoma"/>
        </w:rPr>
        <w:t xml:space="preserve"> October 6th</w:t>
      </w:r>
      <w:r w:rsidR="00992351">
        <w:rPr>
          <w:rFonts w:cs="Tahoma"/>
        </w:rPr>
        <w:t xml:space="preserve">, 2022 and </w:t>
      </w:r>
      <w:r w:rsidR="00793973">
        <w:rPr>
          <w:rFonts w:cs="Tahoma"/>
        </w:rPr>
        <w:t>October 6</w:t>
      </w:r>
      <w:r w:rsidR="00793973" w:rsidRPr="00793973">
        <w:rPr>
          <w:rFonts w:cs="Tahoma"/>
          <w:vertAlign w:val="superscript"/>
        </w:rPr>
        <w:t>th</w:t>
      </w:r>
      <w:r w:rsidR="00793973">
        <w:rPr>
          <w:rFonts w:cs="Tahoma"/>
        </w:rPr>
        <w:t xml:space="preserve">, </w:t>
      </w:r>
      <w:r w:rsidR="00CD1981" w:rsidRPr="00992351">
        <w:rPr>
          <w:rFonts w:cs="Tahoma"/>
        </w:rPr>
        <w:t>2022</w:t>
      </w:r>
      <w:r w:rsidR="00FA59FC" w:rsidRPr="00992351">
        <w:rPr>
          <w:rFonts w:cs="Tahoma"/>
        </w:rPr>
        <w:t xml:space="preserve"> respectfully</w:t>
      </w:r>
      <w:r w:rsidRPr="00992351">
        <w:rPr>
          <w:rFonts w:cs="Tahoma"/>
        </w:rPr>
        <w:t xml:space="preserve">.  The ads listed the following meetings that provided opportunities for public comment </w:t>
      </w:r>
      <w:r w:rsidR="00FA59FC" w:rsidRPr="00992351">
        <w:rPr>
          <w:rFonts w:cs="Tahoma"/>
        </w:rPr>
        <w:t>TIP amendment.</w:t>
      </w:r>
      <w:r w:rsidRPr="00992351">
        <w:rPr>
          <w:rFonts w:cs="Tahoma"/>
        </w:rPr>
        <w:t xml:space="preserve"> The attendance numbers below do not include committee members or staff present. </w:t>
      </w:r>
    </w:p>
    <w:p w14:paraId="2AD21B56" w14:textId="77777777" w:rsidR="004D33F9" w:rsidRPr="0094405C" w:rsidRDefault="004D33F9" w:rsidP="004D33F9">
      <w:pPr>
        <w:rPr>
          <w:rFonts w:cs="Tahoma"/>
        </w:rPr>
      </w:pPr>
    </w:p>
    <w:p w14:paraId="596F8E1A" w14:textId="6F4EF754" w:rsidR="004D33F9" w:rsidRPr="0094405C" w:rsidRDefault="004D33F9" w:rsidP="004D33F9">
      <w:pPr>
        <w:rPr>
          <w:rFonts w:cs="Tahoma"/>
        </w:rPr>
      </w:pPr>
      <w:r w:rsidRPr="0094405C">
        <w:rPr>
          <w:rFonts w:cs="Tahoma"/>
        </w:rPr>
        <w:t>TTAC – Thursday,</w:t>
      </w:r>
      <w:r w:rsidR="00CD1981">
        <w:rPr>
          <w:rFonts w:cs="Tahoma"/>
        </w:rPr>
        <w:t xml:space="preserve"> </w:t>
      </w:r>
      <w:r w:rsidR="00793973">
        <w:rPr>
          <w:rFonts w:cs="Tahoma"/>
        </w:rPr>
        <w:t>October</w:t>
      </w:r>
      <w:r w:rsidR="00992351">
        <w:rPr>
          <w:rFonts w:cs="Tahoma"/>
        </w:rPr>
        <w:t xml:space="preserve"> </w:t>
      </w:r>
      <w:r w:rsidR="00793973">
        <w:rPr>
          <w:rFonts w:cs="Tahoma"/>
        </w:rPr>
        <w:t>6</w:t>
      </w:r>
      <w:r w:rsidR="003E2F91">
        <w:rPr>
          <w:rFonts w:cs="Tahoma"/>
        </w:rPr>
        <w:t>th</w:t>
      </w:r>
      <w:r w:rsidR="00CD1981">
        <w:rPr>
          <w:rFonts w:cs="Tahoma"/>
        </w:rPr>
        <w:t>, 2022</w:t>
      </w:r>
      <w:r w:rsidRPr="0094405C">
        <w:rPr>
          <w:rFonts w:cs="Tahoma"/>
        </w:rPr>
        <w:t>.</w:t>
      </w:r>
    </w:p>
    <w:p w14:paraId="27AB6FD0" w14:textId="3D23DA4C" w:rsidR="004D33F9" w:rsidRPr="0094405C" w:rsidRDefault="004D33F9" w:rsidP="004D33F9">
      <w:pPr>
        <w:rPr>
          <w:rFonts w:cs="Tahoma"/>
        </w:rPr>
      </w:pPr>
      <w:r w:rsidRPr="0094405C">
        <w:rPr>
          <w:rFonts w:cs="Tahoma"/>
        </w:rPr>
        <w:tab/>
        <w:t>Attendance at Meeting:</w:t>
      </w:r>
      <w:r w:rsidR="00793973">
        <w:rPr>
          <w:rFonts w:cs="Tahoma"/>
        </w:rPr>
        <w:t xml:space="preserve"> TTAC members and MPO Staff</w:t>
      </w:r>
      <w:r w:rsidRPr="0094405C">
        <w:rPr>
          <w:rFonts w:cs="Tahoma"/>
        </w:rPr>
        <w:t xml:space="preserve"> </w:t>
      </w:r>
      <w:r w:rsidRPr="0094405C">
        <w:rPr>
          <w:rFonts w:cs="Tahoma"/>
        </w:rPr>
        <w:tab/>
      </w:r>
      <w:r w:rsidRPr="0094405C">
        <w:rPr>
          <w:rFonts w:cs="Tahoma"/>
        </w:rPr>
        <w:tab/>
      </w:r>
    </w:p>
    <w:p w14:paraId="76ED3568" w14:textId="5B39D220" w:rsidR="004D33F9" w:rsidRPr="0094405C" w:rsidRDefault="004D33F9" w:rsidP="004D33F9">
      <w:pPr>
        <w:rPr>
          <w:rFonts w:cs="Tahoma"/>
        </w:rPr>
      </w:pPr>
      <w:r w:rsidRPr="0094405C">
        <w:rPr>
          <w:rFonts w:cs="Tahoma"/>
        </w:rPr>
        <w:tab/>
        <w:t xml:space="preserve">Public Comments on Draft </w:t>
      </w:r>
      <w:r w:rsidR="00793973">
        <w:rPr>
          <w:rFonts w:cs="Tahoma"/>
        </w:rPr>
        <w:t>TIP Amendment 1</w:t>
      </w:r>
      <w:r w:rsidRPr="0094405C">
        <w:rPr>
          <w:rFonts w:cs="Tahoma"/>
        </w:rPr>
        <w:t xml:space="preserve">: </w:t>
      </w:r>
      <w:r w:rsidR="008307F9" w:rsidRPr="0094405C">
        <w:rPr>
          <w:rFonts w:cs="Tahoma"/>
        </w:rPr>
        <w:t>n/a</w:t>
      </w:r>
    </w:p>
    <w:p w14:paraId="0526D57D" w14:textId="77777777" w:rsidR="004D33F9" w:rsidRPr="0094405C" w:rsidRDefault="004D33F9" w:rsidP="004D33F9">
      <w:pPr>
        <w:rPr>
          <w:rFonts w:cs="Tahoma"/>
        </w:rPr>
      </w:pPr>
    </w:p>
    <w:p w14:paraId="3DD8D5E1" w14:textId="2D0DEA7D" w:rsidR="004D33F9" w:rsidRPr="0094405C" w:rsidRDefault="005E1BF2" w:rsidP="004D33F9">
      <w:pPr>
        <w:rPr>
          <w:rFonts w:cs="Tahoma"/>
        </w:rPr>
      </w:pPr>
      <w:r w:rsidRPr="0094405C">
        <w:rPr>
          <w:rFonts w:cs="Tahoma"/>
        </w:rPr>
        <w:t>TPCC - Tuesday,</w:t>
      </w:r>
      <w:r w:rsidR="00CD1981">
        <w:rPr>
          <w:rFonts w:cs="Tahoma"/>
        </w:rPr>
        <w:t xml:space="preserve"> </w:t>
      </w:r>
      <w:r w:rsidR="00793973">
        <w:rPr>
          <w:rFonts w:cs="Tahoma"/>
        </w:rPr>
        <w:t>October</w:t>
      </w:r>
      <w:r w:rsidR="00992351">
        <w:rPr>
          <w:rFonts w:cs="Tahoma"/>
        </w:rPr>
        <w:t xml:space="preserve"> 1</w:t>
      </w:r>
      <w:r w:rsidR="00793973">
        <w:rPr>
          <w:rFonts w:cs="Tahoma"/>
        </w:rPr>
        <w:t>8</w:t>
      </w:r>
      <w:r w:rsidR="003E2F91">
        <w:rPr>
          <w:rFonts w:cs="Tahoma"/>
        </w:rPr>
        <w:t>th</w:t>
      </w:r>
      <w:r w:rsidR="00CD1981">
        <w:rPr>
          <w:rFonts w:cs="Tahoma"/>
        </w:rPr>
        <w:t>, 2022</w:t>
      </w:r>
      <w:r w:rsidR="004D33F9" w:rsidRPr="0094405C">
        <w:rPr>
          <w:rFonts w:cs="Tahoma"/>
        </w:rPr>
        <w:t>.</w:t>
      </w:r>
    </w:p>
    <w:p w14:paraId="4291FECA" w14:textId="10F7521D" w:rsidR="004D33F9" w:rsidRPr="0094405C" w:rsidRDefault="004D33F9" w:rsidP="004D33F9">
      <w:pPr>
        <w:rPr>
          <w:rFonts w:cs="Tahoma"/>
        </w:rPr>
      </w:pPr>
      <w:r w:rsidRPr="0094405C">
        <w:rPr>
          <w:rFonts w:cs="Tahoma"/>
        </w:rPr>
        <w:tab/>
        <w:t>Attendance at Meeting:</w:t>
      </w:r>
      <w:r w:rsidR="00793973">
        <w:rPr>
          <w:rFonts w:cs="Tahoma"/>
        </w:rPr>
        <w:t xml:space="preserve"> TPCC members and MPO Staff</w:t>
      </w:r>
      <w:r w:rsidRPr="0094405C">
        <w:rPr>
          <w:rFonts w:cs="Tahoma"/>
        </w:rPr>
        <w:tab/>
      </w:r>
      <w:r w:rsidRPr="0094405C">
        <w:rPr>
          <w:rFonts w:cs="Tahoma"/>
        </w:rPr>
        <w:tab/>
      </w:r>
    </w:p>
    <w:p w14:paraId="2C5CC0DD" w14:textId="6B1CFF8B" w:rsidR="00AE7ED9" w:rsidRDefault="004D33F9" w:rsidP="00474FB8">
      <w:pPr>
        <w:rPr>
          <w:rFonts w:cs="Tahoma"/>
        </w:rPr>
      </w:pPr>
      <w:r w:rsidRPr="0094405C">
        <w:rPr>
          <w:rFonts w:cs="Tahoma"/>
        </w:rPr>
        <w:tab/>
        <w:t xml:space="preserve">Public Comments on Draft </w:t>
      </w:r>
      <w:r w:rsidR="00793973">
        <w:rPr>
          <w:rFonts w:cs="Tahoma"/>
        </w:rPr>
        <w:t>TIP Amendment 1</w:t>
      </w:r>
      <w:r w:rsidRPr="0094405C">
        <w:rPr>
          <w:rFonts w:cs="Tahoma"/>
        </w:rPr>
        <w:t xml:space="preserve">: </w:t>
      </w:r>
      <w:r w:rsidR="008307F9" w:rsidRPr="0094405C">
        <w:rPr>
          <w:rFonts w:cs="Tahoma"/>
        </w:rPr>
        <w:t>n/a</w:t>
      </w:r>
      <w:bookmarkEnd w:id="120"/>
      <w:bookmarkEnd w:id="121"/>
      <w:bookmarkEnd w:id="122"/>
      <w:bookmarkEnd w:id="123"/>
      <w:bookmarkEnd w:id="124"/>
      <w:bookmarkEnd w:id="125"/>
      <w:bookmarkEnd w:id="126"/>
      <w:bookmarkEnd w:id="130"/>
    </w:p>
    <w:p w14:paraId="5283CCBD" w14:textId="62C06B32" w:rsidR="00947914" w:rsidRDefault="00947914" w:rsidP="00474FB8">
      <w:pPr>
        <w:rPr>
          <w:rFonts w:cs="Tahoma"/>
        </w:rPr>
      </w:pPr>
    </w:p>
    <w:p w14:paraId="0ADD5175" w14:textId="5B502A7D" w:rsidR="00947914" w:rsidRDefault="00947914" w:rsidP="00474FB8">
      <w:pPr>
        <w:rPr>
          <w:rFonts w:cs="Tahoma"/>
        </w:rPr>
      </w:pPr>
    </w:p>
    <w:p w14:paraId="2D7AF167" w14:textId="1C4DAB4A" w:rsidR="00947914" w:rsidRDefault="00947914" w:rsidP="00474FB8">
      <w:pPr>
        <w:rPr>
          <w:rFonts w:cs="Tahoma"/>
        </w:rPr>
      </w:pPr>
    </w:p>
    <w:p w14:paraId="6AB0F3EC" w14:textId="0DCC8B42" w:rsidR="00947914" w:rsidRDefault="00947914" w:rsidP="00474FB8">
      <w:pPr>
        <w:rPr>
          <w:rFonts w:cs="Tahoma"/>
        </w:rPr>
      </w:pPr>
    </w:p>
    <w:p w14:paraId="7B070E5B" w14:textId="4BAAB8CD" w:rsidR="00947914" w:rsidRDefault="00947914" w:rsidP="00474FB8">
      <w:pPr>
        <w:rPr>
          <w:rFonts w:cs="Tahoma"/>
        </w:rPr>
      </w:pPr>
    </w:p>
    <w:p w14:paraId="6F8077CC" w14:textId="7249F144" w:rsidR="00947914" w:rsidRDefault="00947914" w:rsidP="00474FB8">
      <w:pPr>
        <w:rPr>
          <w:rFonts w:cs="Tahoma"/>
        </w:rPr>
      </w:pPr>
    </w:p>
    <w:p w14:paraId="19B9B3CB" w14:textId="67055C0C" w:rsidR="00947914" w:rsidRDefault="00947914" w:rsidP="00474FB8">
      <w:pPr>
        <w:rPr>
          <w:rFonts w:cs="Tahoma"/>
        </w:rPr>
      </w:pPr>
    </w:p>
    <w:p w14:paraId="53A937BD" w14:textId="56762069" w:rsidR="00947914" w:rsidRDefault="00947914" w:rsidP="00474FB8">
      <w:pPr>
        <w:rPr>
          <w:rFonts w:cs="Tahoma"/>
        </w:rPr>
      </w:pPr>
    </w:p>
    <w:p w14:paraId="0CC64067" w14:textId="08487BE0" w:rsidR="00947914" w:rsidRDefault="00947914" w:rsidP="00474FB8">
      <w:pPr>
        <w:rPr>
          <w:rFonts w:cs="Tahoma"/>
        </w:rPr>
      </w:pPr>
    </w:p>
    <w:p w14:paraId="5FC50528" w14:textId="5B52A004" w:rsidR="00947914" w:rsidRDefault="00947914" w:rsidP="00474FB8">
      <w:pPr>
        <w:rPr>
          <w:rFonts w:cs="Tahoma"/>
        </w:rPr>
      </w:pPr>
    </w:p>
    <w:p w14:paraId="0BD1AC2C" w14:textId="601233AD" w:rsidR="00947914" w:rsidRDefault="00947914" w:rsidP="00474FB8">
      <w:pPr>
        <w:rPr>
          <w:rFonts w:cs="Tahoma"/>
        </w:rPr>
      </w:pPr>
    </w:p>
    <w:p w14:paraId="3555643E" w14:textId="7A78A081" w:rsidR="00947914" w:rsidRDefault="00947914" w:rsidP="00474FB8">
      <w:pPr>
        <w:rPr>
          <w:rFonts w:cs="Tahoma"/>
        </w:rPr>
      </w:pPr>
    </w:p>
    <w:p w14:paraId="00B265C9" w14:textId="398BB4D2" w:rsidR="00947914" w:rsidRDefault="00947914" w:rsidP="00474FB8">
      <w:pPr>
        <w:rPr>
          <w:rFonts w:cs="Tahoma"/>
        </w:rPr>
      </w:pPr>
    </w:p>
    <w:p w14:paraId="3FA49F5A" w14:textId="77ECF44B" w:rsidR="00947914" w:rsidRDefault="00947914" w:rsidP="00474FB8">
      <w:pPr>
        <w:rPr>
          <w:rFonts w:cs="Tahoma"/>
        </w:rPr>
      </w:pPr>
    </w:p>
    <w:p w14:paraId="5864E0D9" w14:textId="5CF3E79F" w:rsidR="00947914" w:rsidRDefault="00947914" w:rsidP="00474FB8">
      <w:pPr>
        <w:rPr>
          <w:rFonts w:cs="Tahoma"/>
        </w:rPr>
      </w:pPr>
    </w:p>
    <w:p w14:paraId="1409AC29" w14:textId="5FF6EE3A" w:rsidR="00947914" w:rsidRDefault="00947914" w:rsidP="00474FB8">
      <w:pPr>
        <w:rPr>
          <w:rFonts w:cs="Tahoma"/>
        </w:rPr>
      </w:pPr>
    </w:p>
    <w:p w14:paraId="1F1E1BD0" w14:textId="0B8C8FEF" w:rsidR="00947914" w:rsidRDefault="00947914" w:rsidP="00474FB8">
      <w:pPr>
        <w:rPr>
          <w:rFonts w:cs="Tahoma"/>
        </w:rPr>
      </w:pPr>
    </w:p>
    <w:p w14:paraId="2A7A6E76" w14:textId="7007B9BB" w:rsidR="00947914" w:rsidRDefault="00947914" w:rsidP="00474FB8">
      <w:pPr>
        <w:rPr>
          <w:rFonts w:cs="Tahoma"/>
        </w:rPr>
      </w:pPr>
    </w:p>
    <w:p w14:paraId="736D287A" w14:textId="2020AF0E" w:rsidR="00947914" w:rsidRDefault="00947914" w:rsidP="00474FB8">
      <w:pPr>
        <w:rPr>
          <w:rFonts w:cs="Tahoma"/>
        </w:rPr>
      </w:pPr>
    </w:p>
    <w:p w14:paraId="20E86795" w14:textId="6DA92D03" w:rsidR="00947914" w:rsidRDefault="00947914" w:rsidP="00474FB8">
      <w:pPr>
        <w:rPr>
          <w:rFonts w:cs="Tahoma"/>
        </w:rPr>
      </w:pPr>
    </w:p>
    <w:p w14:paraId="0E30B9DD" w14:textId="426C9D12" w:rsidR="00947914" w:rsidRDefault="00947914" w:rsidP="00474FB8">
      <w:pPr>
        <w:rPr>
          <w:rFonts w:cs="Tahoma"/>
        </w:rPr>
      </w:pPr>
    </w:p>
    <w:p w14:paraId="5BD2A377" w14:textId="72D904D5" w:rsidR="00947914" w:rsidRDefault="00947914" w:rsidP="00474FB8">
      <w:pPr>
        <w:rPr>
          <w:rFonts w:cs="Tahoma"/>
        </w:rPr>
      </w:pPr>
    </w:p>
    <w:p w14:paraId="0A9B4223" w14:textId="5E4A57E3" w:rsidR="00947914" w:rsidRDefault="00947914" w:rsidP="00474FB8">
      <w:pPr>
        <w:rPr>
          <w:rFonts w:cs="Tahoma"/>
        </w:rPr>
      </w:pPr>
    </w:p>
    <w:p w14:paraId="6EF13204" w14:textId="77777777" w:rsidR="00947914" w:rsidRPr="00A7141A" w:rsidRDefault="00947914" w:rsidP="00947914">
      <w:pPr>
        <w:jc w:val="center"/>
        <w:rPr>
          <w:rFonts w:ascii="Times New Roman" w:hAnsi="Times New Roman"/>
          <w:b/>
          <w:sz w:val="28"/>
          <w:szCs w:val="28"/>
        </w:rPr>
      </w:pPr>
      <w:r w:rsidRPr="00A7141A">
        <w:rPr>
          <w:rFonts w:ascii="Times New Roman" w:hAnsi="Times New Roman"/>
          <w:b/>
          <w:sz w:val="28"/>
          <w:szCs w:val="28"/>
        </w:rPr>
        <w:t>Self-Certification Resolution</w:t>
      </w:r>
    </w:p>
    <w:p w14:paraId="3618B51F" w14:textId="77777777" w:rsidR="00947914" w:rsidRDefault="00947914" w:rsidP="00947914">
      <w:pPr>
        <w:jc w:val="center"/>
        <w:rPr>
          <w:rFonts w:ascii="Times New Roman" w:hAnsi="Times New Roman"/>
          <w:b/>
          <w:sz w:val="32"/>
          <w:szCs w:val="32"/>
        </w:rPr>
      </w:pPr>
      <w:r w:rsidRPr="00A7141A">
        <w:rPr>
          <w:rFonts w:ascii="Times New Roman" w:hAnsi="Times New Roman"/>
          <w:b/>
          <w:sz w:val="28"/>
          <w:szCs w:val="28"/>
        </w:rPr>
        <w:t>The Missoula Metropolitan Planning Organization</w:t>
      </w:r>
      <w:r w:rsidRPr="009831B0">
        <w:rPr>
          <w:rFonts w:ascii="Times New Roman" w:hAnsi="Times New Roman"/>
          <w:b/>
          <w:sz w:val="32"/>
          <w:szCs w:val="32"/>
        </w:rPr>
        <w:t xml:space="preserve"> </w:t>
      </w:r>
    </w:p>
    <w:p w14:paraId="6CE92EDD" w14:textId="77777777" w:rsidR="00947914" w:rsidRPr="00A7141A" w:rsidRDefault="00947914" w:rsidP="00947914">
      <w:pPr>
        <w:jc w:val="center"/>
        <w:rPr>
          <w:rFonts w:ascii="Times New Roman" w:hAnsi="Times New Roman"/>
          <w:b/>
          <w:sz w:val="32"/>
          <w:szCs w:val="32"/>
        </w:rPr>
      </w:pPr>
    </w:p>
    <w:p w14:paraId="48B7D4DD" w14:textId="77777777" w:rsidR="00947914" w:rsidRPr="00F11675" w:rsidRDefault="00947914" w:rsidP="00947914">
      <w:pPr>
        <w:rPr>
          <w:rFonts w:ascii="Times New Roman" w:hAnsi="Times New Roman"/>
          <w:sz w:val="24"/>
          <w:szCs w:val="24"/>
        </w:rPr>
      </w:pPr>
      <w:r w:rsidRPr="00F11675">
        <w:rPr>
          <w:rFonts w:ascii="Times New Roman" w:hAnsi="Times New Roman"/>
          <w:b/>
          <w:sz w:val="24"/>
          <w:szCs w:val="24"/>
        </w:rPr>
        <w:t>RESOLUTION</w:t>
      </w:r>
      <w:r w:rsidRPr="00F11675">
        <w:rPr>
          <w:rFonts w:ascii="Times New Roman" w:hAnsi="Times New Roman"/>
          <w:sz w:val="24"/>
          <w:szCs w:val="24"/>
        </w:rPr>
        <w:t xml:space="preserve"> of the </w:t>
      </w:r>
      <w:r w:rsidRPr="009831B0">
        <w:rPr>
          <w:rFonts w:ascii="Times New Roman" w:hAnsi="Times New Roman"/>
          <w:sz w:val="24"/>
          <w:szCs w:val="24"/>
        </w:rPr>
        <w:t xml:space="preserve">Missoula </w:t>
      </w:r>
      <w:r w:rsidRPr="00F11675">
        <w:rPr>
          <w:rFonts w:ascii="Times New Roman" w:hAnsi="Times New Roman"/>
          <w:sz w:val="24"/>
          <w:szCs w:val="24"/>
        </w:rPr>
        <w:t>Metropolit</w:t>
      </w:r>
      <w:r w:rsidRPr="009831B0">
        <w:rPr>
          <w:rFonts w:ascii="Times New Roman" w:hAnsi="Times New Roman"/>
          <w:sz w:val="24"/>
          <w:szCs w:val="24"/>
        </w:rPr>
        <w:t>an Planning Organization (</w:t>
      </w:r>
      <w:r w:rsidRPr="00F11675">
        <w:rPr>
          <w:rFonts w:ascii="Times New Roman" w:hAnsi="Times New Roman"/>
          <w:sz w:val="24"/>
          <w:szCs w:val="24"/>
        </w:rPr>
        <w:t xml:space="preserve">MPO) to certify that the metropolitan transportation planning process is being carried out in accordance with all applicable federal requirements and that the local process to enhance the participation of the general public, including the transportation disadvantaged, has been followed in developing the </w:t>
      </w:r>
      <w:proofErr w:type="gramStart"/>
      <w:r w:rsidRPr="00F11675">
        <w:rPr>
          <w:rFonts w:ascii="Times New Roman" w:hAnsi="Times New Roman"/>
          <w:sz w:val="24"/>
          <w:szCs w:val="24"/>
        </w:rPr>
        <w:t>Long Range</w:t>
      </w:r>
      <w:proofErr w:type="gramEnd"/>
      <w:r w:rsidRPr="00F11675">
        <w:rPr>
          <w:rFonts w:ascii="Times New Roman" w:hAnsi="Times New Roman"/>
          <w:sz w:val="24"/>
          <w:szCs w:val="24"/>
        </w:rPr>
        <w:t xml:space="preserve"> Tra</w:t>
      </w:r>
      <w:r w:rsidRPr="009831B0">
        <w:rPr>
          <w:rFonts w:ascii="Times New Roman" w:hAnsi="Times New Roman"/>
          <w:sz w:val="24"/>
          <w:szCs w:val="24"/>
        </w:rPr>
        <w:t xml:space="preserve">nsportation Plan (LRTP) and the </w:t>
      </w:r>
      <w:r w:rsidRPr="00F11675">
        <w:rPr>
          <w:rFonts w:ascii="Times New Roman" w:hAnsi="Times New Roman"/>
          <w:sz w:val="24"/>
          <w:szCs w:val="24"/>
        </w:rPr>
        <w:t xml:space="preserve">Transportation Improvement Program (TIP).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t>WHEREAS,</w:t>
      </w:r>
      <w:r w:rsidRPr="00F11675">
        <w:rPr>
          <w:rFonts w:ascii="Times New Roman" w:hAnsi="Times New Roman"/>
          <w:sz w:val="24"/>
          <w:szCs w:val="24"/>
        </w:rPr>
        <w:t xml:space="preserve"> 23 CFR Part 450.336 specifies that, concurrent with submittal of a proposed TIP to the Federal Highway Administration (FHWA) and the Federal Transit Administration (FTA) as part of the State TIP (STIP) approval, Metropolitan Planning Organizations (MPOs) shall certify </w:t>
      </w:r>
      <w:commentRangeStart w:id="131"/>
      <w:r w:rsidRPr="00F11675">
        <w:rPr>
          <w:rFonts w:ascii="Times New Roman" w:hAnsi="Times New Roman"/>
          <w:sz w:val="24"/>
          <w:szCs w:val="24"/>
        </w:rPr>
        <w:t>that</w:t>
      </w:r>
      <w:commentRangeEnd w:id="131"/>
      <w:r>
        <w:rPr>
          <w:rStyle w:val="CommentReference"/>
        </w:rPr>
        <w:commentReference w:id="131"/>
      </w:r>
      <w:r w:rsidRPr="00F11675">
        <w:rPr>
          <w:rFonts w:ascii="Times New Roman" w:hAnsi="Times New Roman"/>
          <w:sz w:val="24"/>
          <w:szCs w:val="24"/>
        </w:rPr>
        <w:t xml:space="preserve"> the metropolitan transportation planning process is being carried out in accordance with all applicable requirements</w:t>
      </w:r>
      <w:r>
        <w:rPr>
          <w:rFonts w:ascii="Times New Roman" w:hAnsi="Times New Roman"/>
          <w:sz w:val="24"/>
          <w:szCs w:val="24"/>
        </w:rPr>
        <w:t xml:space="preserve"> at least once every four years. The Missoula MPO Plans to follow Self-Certification process with the adoption of every new TIP document, once a fiscal year</w:t>
      </w:r>
      <w:r w:rsidRPr="00F11675">
        <w:rPr>
          <w:rFonts w:ascii="Times New Roman" w:hAnsi="Times New Roman"/>
          <w:sz w:val="24"/>
          <w:szCs w:val="24"/>
        </w:rPr>
        <w:t xml:space="preserve">; and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t>WHEREAS,</w:t>
      </w:r>
      <w:r w:rsidRPr="00F11675">
        <w:rPr>
          <w:rFonts w:ascii="Times New Roman" w:hAnsi="Times New Roman"/>
          <w:sz w:val="24"/>
          <w:szCs w:val="24"/>
        </w:rPr>
        <w:t xml:space="preserve"> Section 134 of Title 23 USC, 49 USC 5303, and 23 CFR Part 450 set forth the national policy that the MPO designated for each urbanized area is to carry out a continuing, cooperative, and comprehensive multimodal transportation planning process, including the development of an LRTP and TIP, and establish policies and procedures for MPOs to conduct the metropolitan planning process; and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t>WHEREAS,</w:t>
      </w:r>
      <w:r w:rsidRPr="00F11675">
        <w:rPr>
          <w:rFonts w:ascii="Times New Roman" w:hAnsi="Times New Roman"/>
          <w:sz w:val="24"/>
          <w:szCs w:val="24"/>
        </w:rPr>
        <w:t xml:space="preserve"> the MPO TIP continues to be financially constrained as required by 23 CFR Part 450.326(j) and FTA policy on the documentation of financial capacity, published in FTA Circular 7008.1A; and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t>WHEREAS,</w:t>
      </w:r>
      <w:r w:rsidRPr="00F11675">
        <w:rPr>
          <w:rFonts w:ascii="Times New Roman" w:hAnsi="Times New Roman"/>
          <w:sz w:val="24"/>
          <w:szCs w:val="24"/>
        </w:rPr>
        <w:t xml:space="preserve"> the requirements of Sections 174 and 176(c) and (d) of the Clean Air Act as amended [42 U.S.C. 7504, 7506(c) and (d)] and 40 CFR Part 93 have been met for maintenance areas</w:t>
      </w:r>
      <w:r w:rsidRPr="009831B0">
        <w:rPr>
          <w:rFonts w:ascii="Times New Roman" w:hAnsi="Times New Roman"/>
          <w:sz w:val="24"/>
          <w:szCs w:val="24"/>
        </w:rPr>
        <w:t xml:space="preserve"> in the development of the Missoula</w:t>
      </w:r>
      <w:r w:rsidRPr="00F11675">
        <w:rPr>
          <w:rFonts w:ascii="Times New Roman" w:hAnsi="Times New Roman"/>
          <w:sz w:val="24"/>
          <w:szCs w:val="24"/>
        </w:rPr>
        <w:t xml:space="preserve"> </w:t>
      </w:r>
      <w:r w:rsidRPr="00F11675">
        <w:rPr>
          <w:rFonts w:ascii="Times New Roman" w:hAnsi="Times New Roman"/>
          <w:sz w:val="24"/>
          <w:szCs w:val="24"/>
        </w:rPr>
        <w:br/>
        <w:t>MPO LR</w:t>
      </w:r>
      <w:r w:rsidRPr="009831B0">
        <w:rPr>
          <w:rFonts w:ascii="Times New Roman" w:hAnsi="Times New Roman"/>
          <w:sz w:val="24"/>
          <w:szCs w:val="24"/>
        </w:rPr>
        <w:t>TP 20</w:t>
      </w:r>
      <w:r>
        <w:rPr>
          <w:rFonts w:ascii="Times New Roman" w:hAnsi="Times New Roman"/>
          <w:sz w:val="24"/>
          <w:szCs w:val="24"/>
        </w:rPr>
        <w:t>20</w:t>
      </w:r>
      <w:r w:rsidRPr="009831B0">
        <w:rPr>
          <w:rFonts w:ascii="Times New Roman" w:hAnsi="Times New Roman"/>
          <w:sz w:val="24"/>
          <w:szCs w:val="24"/>
        </w:rPr>
        <w:t>-20</w:t>
      </w:r>
      <w:r>
        <w:rPr>
          <w:rFonts w:ascii="Times New Roman" w:hAnsi="Times New Roman"/>
          <w:sz w:val="24"/>
          <w:szCs w:val="24"/>
        </w:rPr>
        <w:t>50</w:t>
      </w:r>
      <w:r w:rsidRPr="009831B0">
        <w:rPr>
          <w:rFonts w:ascii="Times New Roman" w:hAnsi="Times New Roman"/>
          <w:sz w:val="24"/>
          <w:szCs w:val="24"/>
        </w:rPr>
        <w:t xml:space="preserve"> Update and the FFY 2022-2026</w:t>
      </w:r>
      <w:r w:rsidRPr="00F11675">
        <w:rPr>
          <w:rFonts w:ascii="Times New Roman" w:hAnsi="Times New Roman"/>
          <w:sz w:val="24"/>
          <w:szCs w:val="24"/>
        </w:rPr>
        <w:t xml:space="preserve"> TIP; and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t>WHEREAS,</w:t>
      </w:r>
      <w:r w:rsidRPr="00F11675">
        <w:rPr>
          <w:rFonts w:ascii="Times New Roman" w:hAnsi="Times New Roman"/>
          <w:sz w:val="24"/>
          <w:szCs w:val="24"/>
        </w:rPr>
        <w:t xml:space="preserve"> the requirements of Title VI of the Civil Rights Act of 1964 as amended (42 USC 2000d-1) and 49 CFR Part 21; 49 USC 5332, prohibiting discrimination on the basis of race, color, creed, national origin, sex or age in employment or business opportunity; The Older Americans Act, as amended (42 USC 6101), prohibiting discrimination on the basis of age in programs or activities receiving federal financial assistance; 23 USC Section 324, prohibiting discrimination based on gender; Section 504 of the Rehabilitation Act of 1973 (29 USC 794), the Americans with Disabilities Act of 1990 (42 USC 12101 et seq.), and 49 CFR Parts 27, 37, and 38, regarding discrimination against individuals with disabilities have been met; and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t>WHEREAS,</w:t>
      </w:r>
      <w:r w:rsidRPr="00F11675">
        <w:rPr>
          <w:rFonts w:ascii="Times New Roman" w:hAnsi="Times New Roman"/>
          <w:sz w:val="24"/>
          <w:szCs w:val="24"/>
        </w:rPr>
        <w:t xml:space="preserve"> the requirements of Section 1101(b) of the Fixing America’s Surface Transportation (FAST) Act (Public Law 114-357) and 49 CFR Part 26 regarding the involvement of disadvantaged or minority business enterprises in FHWA-funded planning projects and FTA-funded projects have been met; and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lastRenderedPageBreak/>
        <w:t>WHEREAS,</w:t>
      </w:r>
      <w:r w:rsidRPr="00F11675">
        <w:rPr>
          <w:rFonts w:ascii="Times New Roman" w:hAnsi="Times New Roman"/>
          <w:sz w:val="24"/>
          <w:szCs w:val="24"/>
        </w:rPr>
        <w:t xml:space="preserve"> the provisions of 23 CFR Part 230, regarding the implementation of an equal employment opportunity program on federal and federal-aid highway construction contracts have been addressed; and </w:t>
      </w:r>
      <w:r w:rsidRPr="00F11675">
        <w:rPr>
          <w:rFonts w:ascii="Times New Roman" w:hAnsi="Times New Roman"/>
          <w:sz w:val="24"/>
          <w:szCs w:val="24"/>
        </w:rPr>
        <w:br/>
      </w:r>
      <w:r w:rsidRPr="00F11675">
        <w:rPr>
          <w:rFonts w:ascii="Times New Roman" w:hAnsi="Times New Roman"/>
          <w:sz w:val="24"/>
          <w:szCs w:val="24"/>
        </w:rPr>
        <w:br/>
      </w:r>
      <w:r w:rsidRPr="00F11675">
        <w:rPr>
          <w:rFonts w:ascii="Times New Roman" w:hAnsi="Times New Roman"/>
          <w:b/>
          <w:sz w:val="24"/>
          <w:szCs w:val="24"/>
        </w:rPr>
        <w:t>WHEREAS,</w:t>
      </w:r>
      <w:r w:rsidRPr="00F11675">
        <w:rPr>
          <w:rFonts w:ascii="Times New Roman" w:hAnsi="Times New Roman"/>
          <w:sz w:val="24"/>
          <w:szCs w:val="24"/>
        </w:rPr>
        <w:t xml:space="preserve"> the requirements of Executive Order 12898 (Federal Order to Address Environmental Justice in Minority Populations and Low Inc</w:t>
      </w:r>
      <w:r>
        <w:rPr>
          <w:rFonts w:ascii="Times New Roman" w:hAnsi="Times New Roman"/>
          <w:sz w:val="24"/>
          <w:szCs w:val="24"/>
        </w:rPr>
        <w:t xml:space="preserve">ome Populations) have been met; </w:t>
      </w:r>
      <w:r w:rsidRPr="00F11675">
        <w:rPr>
          <w:rFonts w:ascii="Times New Roman" w:hAnsi="Times New Roman"/>
          <w:sz w:val="24"/>
          <w:szCs w:val="24"/>
        </w:rPr>
        <w:t xml:space="preserve">and </w:t>
      </w:r>
    </w:p>
    <w:p w14:paraId="4F6DF06F" w14:textId="77777777" w:rsidR="00947914" w:rsidRPr="009831B0" w:rsidRDefault="00947914" w:rsidP="00947914">
      <w:pPr>
        <w:rPr>
          <w:rFonts w:ascii="Times New Roman" w:hAnsi="Times New Roman"/>
          <w:sz w:val="24"/>
          <w:szCs w:val="24"/>
        </w:rPr>
      </w:pPr>
      <w:r w:rsidRPr="009831B0">
        <w:rPr>
          <w:rFonts w:ascii="Times New Roman" w:hAnsi="Times New Roman"/>
          <w:sz w:val="24"/>
          <w:szCs w:val="24"/>
        </w:rPr>
        <w:br/>
      </w:r>
      <w:r w:rsidRPr="009831B0">
        <w:rPr>
          <w:rFonts w:ascii="Times New Roman" w:hAnsi="Times New Roman"/>
          <w:b/>
          <w:sz w:val="24"/>
          <w:szCs w:val="24"/>
        </w:rPr>
        <w:t>NOW, THEREFORE, BE IT RESOLVED,</w:t>
      </w:r>
      <w:r w:rsidRPr="009831B0">
        <w:rPr>
          <w:rFonts w:ascii="Times New Roman" w:hAnsi="Times New Roman"/>
          <w:sz w:val="24"/>
          <w:szCs w:val="24"/>
        </w:rPr>
        <w:t xml:space="preserve"> that the Missoula MPO certifies that its metropolitan transportation planning process is being carried out in conformance with all the applicable provisions of federal law and certifies that the local process to enhance the participation of the general public, including the transportation disadvantaged, has been followed in developing all transportation plans and programs, including the Missoula MPO LRTP and TIP. </w:t>
      </w:r>
      <w:r w:rsidRPr="009831B0">
        <w:rPr>
          <w:rFonts w:ascii="Times New Roman" w:hAnsi="Times New Roman"/>
          <w:sz w:val="24"/>
          <w:szCs w:val="24"/>
        </w:rPr>
        <w:br/>
      </w:r>
      <w:r w:rsidRPr="009831B0">
        <w:rPr>
          <w:rFonts w:ascii="Times New Roman" w:hAnsi="Times New Roman"/>
          <w:sz w:val="24"/>
          <w:szCs w:val="24"/>
        </w:rPr>
        <w:br/>
      </w:r>
      <w:r w:rsidRPr="009831B0">
        <w:rPr>
          <w:rFonts w:ascii="Times New Roman" w:hAnsi="Times New Roman"/>
          <w:b/>
          <w:sz w:val="24"/>
          <w:szCs w:val="24"/>
        </w:rPr>
        <w:t>I HEREBY CERTIFY THAT</w:t>
      </w:r>
      <w:r w:rsidRPr="009831B0">
        <w:rPr>
          <w:rFonts w:ascii="Times New Roman" w:hAnsi="Times New Roman"/>
          <w:sz w:val="24"/>
          <w:szCs w:val="24"/>
        </w:rPr>
        <w:t xml:space="preserve"> this resolution was adopted by the Missoula MPO Transportation Policy Coordinating Committee </w:t>
      </w:r>
      <w:r>
        <w:rPr>
          <w:rFonts w:ascii="Times New Roman" w:hAnsi="Times New Roman"/>
          <w:sz w:val="24"/>
          <w:szCs w:val="24"/>
        </w:rPr>
        <w:t xml:space="preserve">(TPCC) </w:t>
      </w:r>
      <w:r w:rsidRPr="009831B0">
        <w:rPr>
          <w:rFonts w:ascii="Times New Roman" w:hAnsi="Times New Roman"/>
          <w:sz w:val="24"/>
          <w:szCs w:val="24"/>
        </w:rPr>
        <w:t xml:space="preserve">at its </w:t>
      </w:r>
      <w:r>
        <w:rPr>
          <w:rFonts w:ascii="Times New Roman" w:hAnsi="Times New Roman"/>
          <w:sz w:val="24"/>
          <w:szCs w:val="24"/>
        </w:rPr>
        <w:t>August 16</w:t>
      </w:r>
      <w:r w:rsidRPr="009831B0">
        <w:rPr>
          <w:rFonts w:ascii="Times New Roman" w:hAnsi="Times New Roman"/>
          <w:sz w:val="24"/>
          <w:szCs w:val="24"/>
        </w:rPr>
        <w:t>, 202</w:t>
      </w:r>
      <w:r>
        <w:rPr>
          <w:rFonts w:ascii="Times New Roman" w:hAnsi="Times New Roman"/>
          <w:sz w:val="24"/>
          <w:szCs w:val="24"/>
        </w:rPr>
        <w:t>2</w:t>
      </w:r>
      <w:r w:rsidRPr="009831B0">
        <w:rPr>
          <w:rFonts w:ascii="Times New Roman" w:hAnsi="Times New Roman"/>
          <w:sz w:val="24"/>
          <w:szCs w:val="24"/>
        </w:rPr>
        <w:br/>
        <w:t>meeting, and that said resolution is now in full force and effect.</w:t>
      </w:r>
    </w:p>
    <w:p w14:paraId="47ADBD79" w14:textId="77777777" w:rsidR="00947914" w:rsidRPr="009831B0" w:rsidRDefault="00947914" w:rsidP="00947914">
      <w:pPr>
        <w:rPr>
          <w:rFonts w:ascii="Times New Roman" w:hAnsi="Times New Roman"/>
          <w:b/>
          <w:sz w:val="24"/>
          <w:szCs w:val="24"/>
        </w:rPr>
      </w:pPr>
    </w:p>
    <w:p w14:paraId="6F4A9B0E" w14:textId="77777777" w:rsidR="00947914" w:rsidRPr="009831B0" w:rsidRDefault="00947914" w:rsidP="00947914">
      <w:pPr>
        <w:rPr>
          <w:rFonts w:ascii="Times New Roman" w:hAnsi="Times New Roman"/>
          <w:b/>
          <w:sz w:val="24"/>
          <w:szCs w:val="24"/>
        </w:rPr>
      </w:pPr>
      <w:r>
        <w:rPr>
          <w:rFonts w:ascii="Times New Roman" w:hAnsi="Times New Roman"/>
          <w:b/>
          <w:sz w:val="24"/>
          <w:szCs w:val="24"/>
        </w:rPr>
        <w:t>___________________________</w:t>
      </w:r>
    </w:p>
    <w:p w14:paraId="1C2B4899" w14:textId="77777777" w:rsidR="00947914" w:rsidRDefault="00947914" w:rsidP="00947914">
      <w:pPr>
        <w:rPr>
          <w:rFonts w:ascii="Times New Roman" w:hAnsi="Times New Roman"/>
          <w:sz w:val="24"/>
          <w:szCs w:val="24"/>
        </w:rPr>
      </w:pPr>
      <w:r w:rsidRPr="009831B0">
        <w:rPr>
          <w:rFonts w:ascii="Times New Roman" w:hAnsi="Times New Roman"/>
          <w:sz w:val="24"/>
          <w:szCs w:val="24"/>
        </w:rPr>
        <w:t>Signature by TPCC Chair</w:t>
      </w:r>
      <w:r>
        <w:rPr>
          <w:rFonts w:ascii="Times New Roman" w:hAnsi="Times New Roman"/>
          <w:sz w:val="24"/>
          <w:szCs w:val="24"/>
        </w:rPr>
        <w:t>person</w:t>
      </w:r>
    </w:p>
    <w:p w14:paraId="438CC742" w14:textId="77777777" w:rsidR="00947914" w:rsidRDefault="00947914" w:rsidP="00947914">
      <w:pPr>
        <w:rPr>
          <w:rFonts w:ascii="Times New Roman" w:hAnsi="Times New Roman"/>
          <w:sz w:val="24"/>
          <w:szCs w:val="24"/>
        </w:rPr>
      </w:pPr>
    </w:p>
    <w:p w14:paraId="0AC5193A" w14:textId="77777777" w:rsidR="00947914" w:rsidRDefault="00947914" w:rsidP="00947914">
      <w:pPr>
        <w:rPr>
          <w:rFonts w:ascii="Times New Roman" w:hAnsi="Times New Roman"/>
          <w:sz w:val="24"/>
          <w:szCs w:val="24"/>
        </w:rPr>
      </w:pPr>
      <w:r>
        <w:rPr>
          <w:rFonts w:ascii="Times New Roman" w:hAnsi="Times New Roman"/>
          <w:sz w:val="24"/>
          <w:szCs w:val="24"/>
        </w:rPr>
        <w:t>____________________</w:t>
      </w:r>
    </w:p>
    <w:p w14:paraId="46658F46" w14:textId="77777777" w:rsidR="00947914" w:rsidRPr="009831B0" w:rsidRDefault="00947914" w:rsidP="00947914">
      <w:pPr>
        <w:rPr>
          <w:rFonts w:ascii="Times New Roman" w:hAnsi="Times New Roman"/>
          <w:sz w:val="24"/>
          <w:szCs w:val="24"/>
        </w:rPr>
      </w:pPr>
      <w:r>
        <w:rPr>
          <w:rFonts w:ascii="Times New Roman" w:hAnsi="Times New Roman"/>
          <w:sz w:val="24"/>
          <w:szCs w:val="24"/>
        </w:rPr>
        <w:t>Date</w:t>
      </w:r>
    </w:p>
    <w:p w14:paraId="651A7B8D" w14:textId="77777777" w:rsidR="00947914" w:rsidRPr="0094405C" w:rsidRDefault="00947914" w:rsidP="00474FB8"/>
    <w:sectPr w:rsidR="00947914" w:rsidRPr="0094405C" w:rsidSect="00011B74">
      <w:pgSz w:w="15840" w:h="12240" w:orient="landscape" w:code="1"/>
      <w:pgMar w:top="1080" w:right="720" w:bottom="90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Crnich, Vicki" w:date="2021-11-09T13:14:00Z" w:initials="CV">
    <w:p w14:paraId="41365C07" w14:textId="77777777" w:rsidR="00E96097" w:rsidRDefault="00E96097" w:rsidP="00947914">
      <w:pPr>
        <w:pStyle w:val="CommentText"/>
      </w:pPr>
      <w:r>
        <w:rPr>
          <w:rStyle w:val="CommentReference"/>
        </w:rPr>
        <w:annotationRef/>
      </w:r>
      <w:r>
        <w:t xml:space="preserve">This section in the CFR includes how often this self-cert needs to be done.  Suggest including info about your certification schedule-something as simple as “with the adoption of a new TIP”.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365C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365C07" w16cid:durableId="26A642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9131" w14:textId="77777777" w:rsidR="00E96097" w:rsidRDefault="00E96097">
      <w:r>
        <w:separator/>
      </w:r>
    </w:p>
  </w:endnote>
  <w:endnote w:type="continuationSeparator" w:id="0">
    <w:p w14:paraId="7F546456" w14:textId="77777777" w:rsidR="00E96097" w:rsidRDefault="00E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AE91" w14:textId="6F7F1730" w:rsidR="00E96097" w:rsidRPr="00A95D0B" w:rsidRDefault="00E96097" w:rsidP="00B92C9B">
    <w:pPr>
      <w:pStyle w:val="Footer"/>
      <w:tabs>
        <w:tab w:val="clear" w:pos="4320"/>
        <w:tab w:val="left" w:pos="6323"/>
        <w:tab w:val="center" w:pos="7200"/>
      </w:tabs>
      <w:ind w:right="360"/>
      <w:jc w:val="both"/>
      <w:rPr>
        <w:rFonts w:cs="Tahoma"/>
        <w:sz w:val="18"/>
        <w:szCs w:val="18"/>
      </w:rPr>
    </w:pPr>
    <w:r w:rsidRPr="00A95D0B">
      <w:rPr>
        <w:rStyle w:val="PageNumber"/>
        <w:rFonts w:cs="Tahoma"/>
        <w:sz w:val="18"/>
        <w:szCs w:val="18"/>
      </w:rPr>
      <w:tab/>
    </w:r>
    <w:r>
      <w:rPr>
        <w:rStyle w:val="PageNumber"/>
        <w:rFonts w:cs="Tahoma"/>
        <w:sz w:val="18"/>
        <w:szCs w:val="18"/>
      </w:rPr>
      <w:tab/>
    </w:r>
    <w:r w:rsidRPr="00A95D0B">
      <w:rPr>
        <w:rStyle w:val="PageNumber"/>
        <w:rFonts w:cs="Tahoma"/>
        <w:sz w:val="18"/>
        <w:szCs w:val="18"/>
      </w:rPr>
      <w:fldChar w:fldCharType="begin"/>
    </w:r>
    <w:r w:rsidRPr="00A95D0B">
      <w:rPr>
        <w:rStyle w:val="PageNumber"/>
        <w:rFonts w:cs="Tahoma"/>
        <w:sz w:val="18"/>
        <w:szCs w:val="18"/>
      </w:rPr>
      <w:instrText xml:space="preserve"> PAGE </w:instrText>
    </w:r>
    <w:r w:rsidRPr="00A95D0B">
      <w:rPr>
        <w:rStyle w:val="PageNumber"/>
        <w:rFonts w:cs="Tahoma"/>
        <w:sz w:val="18"/>
        <w:szCs w:val="18"/>
      </w:rPr>
      <w:fldChar w:fldCharType="separate"/>
    </w:r>
    <w:r>
      <w:rPr>
        <w:rStyle w:val="PageNumber"/>
        <w:rFonts w:cs="Tahoma"/>
        <w:noProof/>
        <w:sz w:val="18"/>
        <w:szCs w:val="18"/>
      </w:rPr>
      <w:t>40</w:t>
    </w:r>
    <w:r w:rsidRPr="00A95D0B">
      <w:rPr>
        <w:rStyle w:val="PageNumber"/>
        <w:rFonts w:cs="Tahoma"/>
        <w:sz w:val="18"/>
        <w:szCs w:val="18"/>
      </w:rPr>
      <w:fldChar w:fldCharType="end"/>
    </w:r>
    <w:r w:rsidRPr="00A95D0B">
      <w:rPr>
        <w:rStyle w:val="PageNumber"/>
        <w:rFonts w:cs="Tahoma"/>
        <w:sz w:val="18"/>
        <w:szCs w:val="18"/>
      </w:rPr>
      <w:tab/>
    </w:r>
    <w:r w:rsidRPr="00A95D0B">
      <w:rPr>
        <w:rStyle w:val="PageNumber"/>
        <w:rFonts w:cs="Tahoma"/>
        <w:sz w:val="18"/>
        <w:szCs w:val="18"/>
      </w:rPr>
      <w:tab/>
    </w:r>
    <w:r w:rsidRPr="00A95D0B">
      <w:rPr>
        <w:rStyle w:val="PageNumber"/>
        <w:rFonts w:cs="Tahoma"/>
        <w:sz w:val="18"/>
        <w:szCs w:val="18"/>
      </w:rPr>
      <w:tab/>
    </w:r>
    <w:r w:rsidRPr="00A95D0B">
      <w:rPr>
        <w:rStyle w:val="PageNumber"/>
        <w:rFonts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99DC" w14:textId="77777777" w:rsidR="00E96097" w:rsidRDefault="00E96097">
      <w:r>
        <w:separator/>
      </w:r>
    </w:p>
  </w:footnote>
  <w:footnote w:type="continuationSeparator" w:id="0">
    <w:p w14:paraId="377A2946" w14:textId="77777777" w:rsidR="00E96097" w:rsidRDefault="00E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1FDA" w14:textId="349CCC2F" w:rsidR="00E96097" w:rsidRPr="00C13B3B" w:rsidRDefault="00E96097" w:rsidP="008037E5">
    <w:pPr>
      <w:pStyle w:val="Header"/>
      <w:pBdr>
        <w:bottom w:val="thinThickThinMediumGap" w:sz="24" w:space="1" w:color="auto"/>
      </w:pBdr>
      <w:rPr>
        <w:rFonts w:cs="Tahoma"/>
        <w:b/>
        <w:i/>
      </w:rPr>
    </w:pPr>
    <w:r w:rsidRPr="00A10FF6">
      <w:rPr>
        <w:rFonts w:cs="Tahoma"/>
        <w:b/>
        <w:i/>
      </w:rPr>
      <w:t>Missoula</w:t>
    </w:r>
    <w:r>
      <w:rPr>
        <w:rFonts w:cs="Tahoma"/>
        <w:b/>
        <w:i/>
      </w:rPr>
      <w:t xml:space="preserve"> FFY 2023</w:t>
    </w:r>
    <w:r w:rsidRPr="00A10FF6">
      <w:rPr>
        <w:rFonts w:cs="Tahoma"/>
        <w:b/>
        <w:i/>
      </w:rPr>
      <w:t>-20</w:t>
    </w:r>
    <w:r>
      <w:rPr>
        <w:rFonts w:cs="Tahoma"/>
        <w:b/>
        <w:i/>
      </w:rPr>
      <w:t xml:space="preserve">27 </w:t>
    </w:r>
    <w:r w:rsidRPr="00A10FF6">
      <w:rPr>
        <w:rFonts w:cs="Tahoma"/>
        <w:b/>
        <w:i/>
      </w:rPr>
      <w:t>Transportation Improvement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5007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D664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74DD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EAF9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54FC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6081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763E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0E84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085C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5A5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94682"/>
    <w:multiLevelType w:val="hybridMultilevel"/>
    <w:tmpl w:val="662AD106"/>
    <w:lvl w:ilvl="0" w:tplc="5BCE4B7C">
      <w:start w:val="1"/>
      <w:numFmt w:val="upperRoman"/>
      <w:lvlText w:val="%1."/>
      <w:lvlJc w:val="right"/>
      <w:pPr>
        <w:tabs>
          <w:tab w:val="num" w:pos="1320"/>
        </w:tabs>
        <w:ind w:left="1320" w:hanging="180"/>
      </w:pPr>
      <w:rPr>
        <w:rFonts w:hint="default"/>
      </w:rPr>
    </w:lvl>
    <w:lvl w:ilvl="1" w:tplc="00090019" w:tentative="1">
      <w:start w:val="1"/>
      <w:numFmt w:val="lowerLetter"/>
      <w:lvlText w:val="%2."/>
      <w:lvlJc w:val="left"/>
      <w:pPr>
        <w:tabs>
          <w:tab w:val="num" w:pos="1440"/>
        </w:tabs>
        <w:ind w:left="1440" w:hanging="360"/>
      </w:pPr>
    </w:lvl>
    <w:lvl w:ilvl="2" w:tplc="0009001B" w:tentative="1">
      <w:start w:val="1"/>
      <w:numFmt w:val="lowerRoman"/>
      <w:lvlText w:val="%3."/>
      <w:lvlJc w:val="right"/>
      <w:pPr>
        <w:tabs>
          <w:tab w:val="num" w:pos="2160"/>
        </w:tabs>
        <w:ind w:left="2160" w:hanging="180"/>
      </w:pPr>
    </w:lvl>
    <w:lvl w:ilvl="3" w:tplc="0009000F" w:tentative="1">
      <w:start w:val="1"/>
      <w:numFmt w:val="decimal"/>
      <w:lvlText w:val="%4."/>
      <w:lvlJc w:val="left"/>
      <w:pPr>
        <w:tabs>
          <w:tab w:val="num" w:pos="2880"/>
        </w:tabs>
        <w:ind w:left="2880" w:hanging="360"/>
      </w:pPr>
    </w:lvl>
    <w:lvl w:ilvl="4" w:tplc="00090019" w:tentative="1">
      <w:start w:val="1"/>
      <w:numFmt w:val="lowerLetter"/>
      <w:lvlText w:val="%5."/>
      <w:lvlJc w:val="left"/>
      <w:pPr>
        <w:tabs>
          <w:tab w:val="num" w:pos="3600"/>
        </w:tabs>
        <w:ind w:left="3600" w:hanging="360"/>
      </w:pPr>
    </w:lvl>
    <w:lvl w:ilvl="5" w:tplc="0009001B" w:tentative="1">
      <w:start w:val="1"/>
      <w:numFmt w:val="lowerRoman"/>
      <w:lvlText w:val="%6."/>
      <w:lvlJc w:val="right"/>
      <w:pPr>
        <w:tabs>
          <w:tab w:val="num" w:pos="4320"/>
        </w:tabs>
        <w:ind w:left="4320" w:hanging="180"/>
      </w:pPr>
    </w:lvl>
    <w:lvl w:ilvl="6" w:tplc="0009000F" w:tentative="1">
      <w:start w:val="1"/>
      <w:numFmt w:val="decimal"/>
      <w:lvlText w:val="%7."/>
      <w:lvlJc w:val="left"/>
      <w:pPr>
        <w:tabs>
          <w:tab w:val="num" w:pos="5040"/>
        </w:tabs>
        <w:ind w:left="5040" w:hanging="360"/>
      </w:pPr>
    </w:lvl>
    <w:lvl w:ilvl="7" w:tplc="00090019" w:tentative="1">
      <w:start w:val="1"/>
      <w:numFmt w:val="lowerLetter"/>
      <w:lvlText w:val="%8."/>
      <w:lvlJc w:val="left"/>
      <w:pPr>
        <w:tabs>
          <w:tab w:val="num" w:pos="5760"/>
        </w:tabs>
        <w:ind w:left="5760" w:hanging="360"/>
      </w:pPr>
    </w:lvl>
    <w:lvl w:ilvl="8" w:tplc="0009001B" w:tentative="1">
      <w:start w:val="1"/>
      <w:numFmt w:val="lowerRoman"/>
      <w:lvlText w:val="%9."/>
      <w:lvlJc w:val="right"/>
      <w:pPr>
        <w:tabs>
          <w:tab w:val="num" w:pos="6480"/>
        </w:tabs>
        <w:ind w:left="6480" w:hanging="180"/>
      </w:pPr>
    </w:lvl>
  </w:abstractNum>
  <w:abstractNum w:abstractNumId="11" w15:restartNumberingAfterBreak="0">
    <w:nsid w:val="0ECE1F82"/>
    <w:multiLevelType w:val="hybridMultilevel"/>
    <w:tmpl w:val="EDC8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8209E"/>
    <w:multiLevelType w:val="hybridMultilevel"/>
    <w:tmpl w:val="0F080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97DC5"/>
    <w:multiLevelType w:val="hybridMultilevel"/>
    <w:tmpl w:val="339C6E9A"/>
    <w:lvl w:ilvl="0" w:tplc="5BCE4B7C">
      <w:start w:val="1"/>
      <w:numFmt w:val="upperRoman"/>
      <w:lvlText w:val="%1."/>
      <w:lvlJc w:val="right"/>
      <w:pPr>
        <w:tabs>
          <w:tab w:val="num" w:pos="1320"/>
        </w:tabs>
        <w:ind w:left="1320" w:hanging="180"/>
      </w:pPr>
      <w:rPr>
        <w:rFonts w:hint="default"/>
      </w:rPr>
    </w:lvl>
    <w:lvl w:ilvl="1" w:tplc="00090019" w:tentative="1">
      <w:start w:val="1"/>
      <w:numFmt w:val="lowerLetter"/>
      <w:lvlText w:val="%2."/>
      <w:lvlJc w:val="left"/>
      <w:pPr>
        <w:tabs>
          <w:tab w:val="num" w:pos="1440"/>
        </w:tabs>
        <w:ind w:left="1440" w:hanging="360"/>
      </w:pPr>
    </w:lvl>
    <w:lvl w:ilvl="2" w:tplc="0009001B" w:tentative="1">
      <w:start w:val="1"/>
      <w:numFmt w:val="lowerRoman"/>
      <w:lvlText w:val="%3."/>
      <w:lvlJc w:val="right"/>
      <w:pPr>
        <w:tabs>
          <w:tab w:val="num" w:pos="2160"/>
        </w:tabs>
        <w:ind w:left="2160" w:hanging="180"/>
      </w:pPr>
    </w:lvl>
    <w:lvl w:ilvl="3" w:tplc="0009000F" w:tentative="1">
      <w:start w:val="1"/>
      <w:numFmt w:val="decimal"/>
      <w:lvlText w:val="%4."/>
      <w:lvlJc w:val="left"/>
      <w:pPr>
        <w:tabs>
          <w:tab w:val="num" w:pos="2880"/>
        </w:tabs>
        <w:ind w:left="2880" w:hanging="360"/>
      </w:pPr>
    </w:lvl>
    <w:lvl w:ilvl="4" w:tplc="00090019" w:tentative="1">
      <w:start w:val="1"/>
      <w:numFmt w:val="lowerLetter"/>
      <w:lvlText w:val="%5."/>
      <w:lvlJc w:val="left"/>
      <w:pPr>
        <w:tabs>
          <w:tab w:val="num" w:pos="3600"/>
        </w:tabs>
        <w:ind w:left="3600" w:hanging="360"/>
      </w:pPr>
    </w:lvl>
    <w:lvl w:ilvl="5" w:tplc="0009001B" w:tentative="1">
      <w:start w:val="1"/>
      <w:numFmt w:val="lowerRoman"/>
      <w:lvlText w:val="%6."/>
      <w:lvlJc w:val="right"/>
      <w:pPr>
        <w:tabs>
          <w:tab w:val="num" w:pos="4320"/>
        </w:tabs>
        <w:ind w:left="4320" w:hanging="180"/>
      </w:pPr>
    </w:lvl>
    <w:lvl w:ilvl="6" w:tplc="0009000F" w:tentative="1">
      <w:start w:val="1"/>
      <w:numFmt w:val="decimal"/>
      <w:lvlText w:val="%7."/>
      <w:lvlJc w:val="left"/>
      <w:pPr>
        <w:tabs>
          <w:tab w:val="num" w:pos="5040"/>
        </w:tabs>
        <w:ind w:left="5040" w:hanging="360"/>
      </w:pPr>
    </w:lvl>
    <w:lvl w:ilvl="7" w:tplc="00090019" w:tentative="1">
      <w:start w:val="1"/>
      <w:numFmt w:val="lowerLetter"/>
      <w:lvlText w:val="%8."/>
      <w:lvlJc w:val="left"/>
      <w:pPr>
        <w:tabs>
          <w:tab w:val="num" w:pos="5760"/>
        </w:tabs>
        <w:ind w:left="5760" w:hanging="360"/>
      </w:pPr>
    </w:lvl>
    <w:lvl w:ilvl="8" w:tplc="0009001B" w:tentative="1">
      <w:start w:val="1"/>
      <w:numFmt w:val="lowerRoman"/>
      <w:lvlText w:val="%9."/>
      <w:lvlJc w:val="right"/>
      <w:pPr>
        <w:tabs>
          <w:tab w:val="num" w:pos="6480"/>
        </w:tabs>
        <w:ind w:left="6480" w:hanging="180"/>
      </w:pPr>
    </w:lvl>
  </w:abstractNum>
  <w:abstractNum w:abstractNumId="14" w15:restartNumberingAfterBreak="0">
    <w:nsid w:val="47A07B64"/>
    <w:multiLevelType w:val="hybridMultilevel"/>
    <w:tmpl w:val="F98E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8070D"/>
    <w:multiLevelType w:val="hybridMultilevel"/>
    <w:tmpl w:val="EB38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C5BD4"/>
    <w:multiLevelType w:val="hybridMultilevel"/>
    <w:tmpl w:val="47B6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82BAD"/>
    <w:multiLevelType w:val="hybridMultilevel"/>
    <w:tmpl w:val="7F8E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0492B"/>
    <w:multiLevelType w:val="hybridMultilevel"/>
    <w:tmpl w:val="075250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76AC76C0"/>
    <w:multiLevelType w:val="multilevel"/>
    <w:tmpl w:val="339C6E9A"/>
    <w:lvl w:ilvl="0">
      <w:start w:val="1"/>
      <w:numFmt w:val="upperRoman"/>
      <w:lvlText w:val="%1."/>
      <w:lvlJc w:val="right"/>
      <w:pPr>
        <w:tabs>
          <w:tab w:val="num" w:pos="1320"/>
        </w:tabs>
        <w:ind w:left="13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47581809">
    <w:abstractNumId w:val="13"/>
  </w:num>
  <w:num w:numId="2" w16cid:durableId="1701079687">
    <w:abstractNumId w:val="19"/>
  </w:num>
  <w:num w:numId="3" w16cid:durableId="1283220796">
    <w:abstractNumId w:val="10"/>
  </w:num>
  <w:num w:numId="4" w16cid:durableId="788092013">
    <w:abstractNumId w:val="9"/>
  </w:num>
  <w:num w:numId="5" w16cid:durableId="884214167">
    <w:abstractNumId w:val="7"/>
  </w:num>
  <w:num w:numId="6" w16cid:durableId="1993022061">
    <w:abstractNumId w:val="6"/>
  </w:num>
  <w:num w:numId="7" w16cid:durableId="1535387472">
    <w:abstractNumId w:val="5"/>
  </w:num>
  <w:num w:numId="8" w16cid:durableId="1203596273">
    <w:abstractNumId w:val="4"/>
  </w:num>
  <w:num w:numId="9" w16cid:durableId="1385910380">
    <w:abstractNumId w:val="8"/>
  </w:num>
  <w:num w:numId="10" w16cid:durableId="802624749">
    <w:abstractNumId w:val="3"/>
  </w:num>
  <w:num w:numId="11" w16cid:durableId="1254701080">
    <w:abstractNumId w:val="2"/>
  </w:num>
  <w:num w:numId="12" w16cid:durableId="457652763">
    <w:abstractNumId w:val="1"/>
  </w:num>
  <w:num w:numId="13" w16cid:durableId="1435518434">
    <w:abstractNumId w:val="0"/>
  </w:num>
  <w:num w:numId="14" w16cid:durableId="1306011038">
    <w:abstractNumId w:val="15"/>
  </w:num>
  <w:num w:numId="15" w16cid:durableId="1699816393">
    <w:abstractNumId w:val="16"/>
  </w:num>
  <w:num w:numId="16" w16cid:durableId="1254363494">
    <w:abstractNumId w:val="12"/>
  </w:num>
  <w:num w:numId="17" w16cid:durableId="2108840874">
    <w:abstractNumId w:val="14"/>
  </w:num>
  <w:num w:numId="18" w16cid:durableId="203105134">
    <w:abstractNumId w:val="11"/>
  </w:num>
  <w:num w:numId="19" w16cid:durableId="382027444">
    <w:abstractNumId w:val="17"/>
  </w:num>
  <w:num w:numId="20" w16cid:durableId="436507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nich, Vicki">
    <w15:presenceInfo w15:providerId="AD" w15:userId="S::U4545@mt.gov::e050edd3-6f5a-427b-8cce-863b08e80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91"/>
    <w:rsid w:val="0000029D"/>
    <w:rsid w:val="00001477"/>
    <w:rsid w:val="00002182"/>
    <w:rsid w:val="00002247"/>
    <w:rsid w:val="00003487"/>
    <w:rsid w:val="0000368D"/>
    <w:rsid w:val="00003E59"/>
    <w:rsid w:val="00007A9F"/>
    <w:rsid w:val="00011997"/>
    <w:rsid w:val="00011B74"/>
    <w:rsid w:val="00012052"/>
    <w:rsid w:val="00012C9F"/>
    <w:rsid w:val="00012F9A"/>
    <w:rsid w:val="0001318A"/>
    <w:rsid w:val="00014AE0"/>
    <w:rsid w:val="00016479"/>
    <w:rsid w:val="000172C8"/>
    <w:rsid w:val="0001735D"/>
    <w:rsid w:val="00017847"/>
    <w:rsid w:val="00017CB0"/>
    <w:rsid w:val="0002086C"/>
    <w:rsid w:val="00020E26"/>
    <w:rsid w:val="00020E34"/>
    <w:rsid w:val="00021304"/>
    <w:rsid w:val="0002171A"/>
    <w:rsid w:val="00021BE4"/>
    <w:rsid w:val="00022F11"/>
    <w:rsid w:val="00026A16"/>
    <w:rsid w:val="0003071F"/>
    <w:rsid w:val="00030FF0"/>
    <w:rsid w:val="00031AAC"/>
    <w:rsid w:val="000326E6"/>
    <w:rsid w:val="0003401F"/>
    <w:rsid w:val="00034E0D"/>
    <w:rsid w:val="00035341"/>
    <w:rsid w:val="000354E2"/>
    <w:rsid w:val="00035990"/>
    <w:rsid w:val="000364D3"/>
    <w:rsid w:val="000367D5"/>
    <w:rsid w:val="00036E32"/>
    <w:rsid w:val="0004114A"/>
    <w:rsid w:val="00041574"/>
    <w:rsid w:val="00042049"/>
    <w:rsid w:val="000446F9"/>
    <w:rsid w:val="00044AD0"/>
    <w:rsid w:val="00044B64"/>
    <w:rsid w:val="00044CDE"/>
    <w:rsid w:val="00044DEC"/>
    <w:rsid w:val="00046D8C"/>
    <w:rsid w:val="00046D9B"/>
    <w:rsid w:val="000473E0"/>
    <w:rsid w:val="00047C6F"/>
    <w:rsid w:val="0005009E"/>
    <w:rsid w:val="0005060C"/>
    <w:rsid w:val="00051A70"/>
    <w:rsid w:val="0005202A"/>
    <w:rsid w:val="000522BB"/>
    <w:rsid w:val="000532A8"/>
    <w:rsid w:val="000535EF"/>
    <w:rsid w:val="00055352"/>
    <w:rsid w:val="000564D8"/>
    <w:rsid w:val="0005688A"/>
    <w:rsid w:val="00056FCF"/>
    <w:rsid w:val="00057602"/>
    <w:rsid w:val="00060032"/>
    <w:rsid w:val="000608B4"/>
    <w:rsid w:val="00061922"/>
    <w:rsid w:val="000623D1"/>
    <w:rsid w:val="000625BE"/>
    <w:rsid w:val="000657BB"/>
    <w:rsid w:val="00065817"/>
    <w:rsid w:val="00065C7A"/>
    <w:rsid w:val="000660D7"/>
    <w:rsid w:val="00070338"/>
    <w:rsid w:val="000711A1"/>
    <w:rsid w:val="00071215"/>
    <w:rsid w:val="00071CEE"/>
    <w:rsid w:val="00072097"/>
    <w:rsid w:val="000726A2"/>
    <w:rsid w:val="0007279E"/>
    <w:rsid w:val="0007304A"/>
    <w:rsid w:val="00074070"/>
    <w:rsid w:val="00075CDD"/>
    <w:rsid w:val="000779AA"/>
    <w:rsid w:val="00080C30"/>
    <w:rsid w:val="00081C90"/>
    <w:rsid w:val="00083163"/>
    <w:rsid w:val="00083C5E"/>
    <w:rsid w:val="00083CD1"/>
    <w:rsid w:val="00092005"/>
    <w:rsid w:val="00092471"/>
    <w:rsid w:val="00093309"/>
    <w:rsid w:val="00094D45"/>
    <w:rsid w:val="00094DE7"/>
    <w:rsid w:val="000953BF"/>
    <w:rsid w:val="00095B33"/>
    <w:rsid w:val="00095FD3"/>
    <w:rsid w:val="000964C1"/>
    <w:rsid w:val="000966AD"/>
    <w:rsid w:val="00096923"/>
    <w:rsid w:val="00097038"/>
    <w:rsid w:val="00097398"/>
    <w:rsid w:val="000976D2"/>
    <w:rsid w:val="000A0296"/>
    <w:rsid w:val="000A1774"/>
    <w:rsid w:val="000A260D"/>
    <w:rsid w:val="000A4877"/>
    <w:rsid w:val="000A5EDF"/>
    <w:rsid w:val="000A677E"/>
    <w:rsid w:val="000B1574"/>
    <w:rsid w:val="000B18F5"/>
    <w:rsid w:val="000B420C"/>
    <w:rsid w:val="000B4D8A"/>
    <w:rsid w:val="000B5192"/>
    <w:rsid w:val="000B53C3"/>
    <w:rsid w:val="000B6633"/>
    <w:rsid w:val="000B733A"/>
    <w:rsid w:val="000C00EF"/>
    <w:rsid w:val="000C27E9"/>
    <w:rsid w:val="000C38D3"/>
    <w:rsid w:val="000C415F"/>
    <w:rsid w:val="000C417C"/>
    <w:rsid w:val="000C51F5"/>
    <w:rsid w:val="000C521A"/>
    <w:rsid w:val="000C5A6C"/>
    <w:rsid w:val="000C5B69"/>
    <w:rsid w:val="000C6386"/>
    <w:rsid w:val="000C6675"/>
    <w:rsid w:val="000C7141"/>
    <w:rsid w:val="000D1175"/>
    <w:rsid w:val="000D13FD"/>
    <w:rsid w:val="000D1959"/>
    <w:rsid w:val="000D1AC5"/>
    <w:rsid w:val="000D3E75"/>
    <w:rsid w:val="000D4719"/>
    <w:rsid w:val="000D4939"/>
    <w:rsid w:val="000D4C6A"/>
    <w:rsid w:val="000D5F28"/>
    <w:rsid w:val="000D6C0B"/>
    <w:rsid w:val="000E0153"/>
    <w:rsid w:val="000E1C86"/>
    <w:rsid w:val="000E755C"/>
    <w:rsid w:val="000F0F18"/>
    <w:rsid w:val="000F2056"/>
    <w:rsid w:val="000F22C1"/>
    <w:rsid w:val="000F31ED"/>
    <w:rsid w:val="000F3ACB"/>
    <w:rsid w:val="000F4D57"/>
    <w:rsid w:val="000F55F3"/>
    <w:rsid w:val="000F571E"/>
    <w:rsid w:val="000F5B86"/>
    <w:rsid w:val="000F5B97"/>
    <w:rsid w:val="000F5C36"/>
    <w:rsid w:val="000F6B3B"/>
    <w:rsid w:val="000F6B8F"/>
    <w:rsid w:val="000F7569"/>
    <w:rsid w:val="00101380"/>
    <w:rsid w:val="00102D79"/>
    <w:rsid w:val="001037D2"/>
    <w:rsid w:val="00105848"/>
    <w:rsid w:val="00110741"/>
    <w:rsid w:val="001109A9"/>
    <w:rsid w:val="00110BE5"/>
    <w:rsid w:val="00111DFA"/>
    <w:rsid w:val="00112868"/>
    <w:rsid w:val="001131D2"/>
    <w:rsid w:val="00114676"/>
    <w:rsid w:val="0011470E"/>
    <w:rsid w:val="00114B84"/>
    <w:rsid w:val="001157DC"/>
    <w:rsid w:val="001177AB"/>
    <w:rsid w:val="0012183E"/>
    <w:rsid w:val="001218E4"/>
    <w:rsid w:val="00122EA0"/>
    <w:rsid w:val="0012347B"/>
    <w:rsid w:val="00124311"/>
    <w:rsid w:val="0012453A"/>
    <w:rsid w:val="001267F1"/>
    <w:rsid w:val="00126CB9"/>
    <w:rsid w:val="00131557"/>
    <w:rsid w:val="00131B5D"/>
    <w:rsid w:val="0013337C"/>
    <w:rsid w:val="001334FC"/>
    <w:rsid w:val="00133D2A"/>
    <w:rsid w:val="00134E44"/>
    <w:rsid w:val="00136877"/>
    <w:rsid w:val="0014031B"/>
    <w:rsid w:val="00140600"/>
    <w:rsid w:val="00141FFC"/>
    <w:rsid w:val="001427C3"/>
    <w:rsid w:val="00142CFC"/>
    <w:rsid w:val="00143856"/>
    <w:rsid w:val="00145726"/>
    <w:rsid w:val="00145917"/>
    <w:rsid w:val="00150AE1"/>
    <w:rsid w:val="00151B08"/>
    <w:rsid w:val="00152798"/>
    <w:rsid w:val="00152E2A"/>
    <w:rsid w:val="001557B0"/>
    <w:rsid w:val="00156520"/>
    <w:rsid w:val="001569F7"/>
    <w:rsid w:val="00156F27"/>
    <w:rsid w:val="001603AA"/>
    <w:rsid w:val="00160669"/>
    <w:rsid w:val="0016272E"/>
    <w:rsid w:val="00163588"/>
    <w:rsid w:val="0016367F"/>
    <w:rsid w:val="00163B63"/>
    <w:rsid w:val="001649D1"/>
    <w:rsid w:val="001652FD"/>
    <w:rsid w:val="001656FF"/>
    <w:rsid w:val="00167834"/>
    <w:rsid w:val="001711C5"/>
    <w:rsid w:val="0017136B"/>
    <w:rsid w:val="0017300B"/>
    <w:rsid w:val="00174B91"/>
    <w:rsid w:val="00175BDE"/>
    <w:rsid w:val="0017613D"/>
    <w:rsid w:val="001763D9"/>
    <w:rsid w:val="0017719F"/>
    <w:rsid w:val="0018020C"/>
    <w:rsid w:val="00181377"/>
    <w:rsid w:val="001835BD"/>
    <w:rsid w:val="00184EE9"/>
    <w:rsid w:val="00185F1A"/>
    <w:rsid w:val="00186478"/>
    <w:rsid w:val="00186B64"/>
    <w:rsid w:val="00186F78"/>
    <w:rsid w:val="0018715E"/>
    <w:rsid w:val="00187BC9"/>
    <w:rsid w:val="00190F9C"/>
    <w:rsid w:val="00191395"/>
    <w:rsid w:val="00191FA3"/>
    <w:rsid w:val="0019288A"/>
    <w:rsid w:val="00194320"/>
    <w:rsid w:val="00194E4C"/>
    <w:rsid w:val="001957CE"/>
    <w:rsid w:val="00195F95"/>
    <w:rsid w:val="00196B56"/>
    <w:rsid w:val="00197279"/>
    <w:rsid w:val="00197584"/>
    <w:rsid w:val="001A049B"/>
    <w:rsid w:val="001A26FA"/>
    <w:rsid w:val="001A28BF"/>
    <w:rsid w:val="001A3AF3"/>
    <w:rsid w:val="001A5208"/>
    <w:rsid w:val="001A7A00"/>
    <w:rsid w:val="001A7C26"/>
    <w:rsid w:val="001B194C"/>
    <w:rsid w:val="001B1F0D"/>
    <w:rsid w:val="001B2218"/>
    <w:rsid w:val="001B289A"/>
    <w:rsid w:val="001B2C00"/>
    <w:rsid w:val="001B327B"/>
    <w:rsid w:val="001B3465"/>
    <w:rsid w:val="001B3A62"/>
    <w:rsid w:val="001B3AEB"/>
    <w:rsid w:val="001B429D"/>
    <w:rsid w:val="001B4EAF"/>
    <w:rsid w:val="001B532E"/>
    <w:rsid w:val="001B6B2E"/>
    <w:rsid w:val="001C2EEF"/>
    <w:rsid w:val="001C322B"/>
    <w:rsid w:val="001C4CA1"/>
    <w:rsid w:val="001C56F9"/>
    <w:rsid w:val="001D0440"/>
    <w:rsid w:val="001D0561"/>
    <w:rsid w:val="001D3776"/>
    <w:rsid w:val="001D488B"/>
    <w:rsid w:val="001D67B8"/>
    <w:rsid w:val="001D6D1A"/>
    <w:rsid w:val="001E048C"/>
    <w:rsid w:val="001E0890"/>
    <w:rsid w:val="001E090D"/>
    <w:rsid w:val="001E2A04"/>
    <w:rsid w:val="001E4068"/>
    <w:rsid w:val="001E5756"/>
    <w:rsid w:val="001E60E9"/>
    <w:rsid w:val="001E75BE"/>
    <w:rsid w:val="001F02DC"/>
    <w:rsid w:val="001F0D08"/>
    <w:rsid w:val="001F2DED"/>
    <w:rsid w:val="001F3020"/>
    <w:rsid w:val="001F34A2"/>
    <w:rsid w:val="001F5F39"/>
    <w:rsid w:val="001F667C"/>
    <w:rsid w:val="00202C93"/>
    <w:rsid w:val="00204979"/>
    <w:rsid w:val="00205426"/>
    <w:rsid w:val="00210D2D"/>
    <w:rsid w:val="002110A2"/>
    <w:rsid w:val="00211FED"/>
    <w:rsid w:val="002128AC"/>
    <w:rsid w:val="00212E5F"/>
    <w:rsid w:val="00213965"/>
    <w:rsid w:val="002141DE"/>
    <w:rsid w:val="00214568"/>
    <w:rsid w:val="00214F44"/>
    <w:rsid w:val="002151B1"/>
    <w:rsid w:val="0021618C"/>
    <w:rsid w:val="00216C8A"/>
    <w:rsid w:val="00216D75"/>
    <w:rsid w:val="00217065"/>
    <w:rsid w:val="00221126"/>
    <w:rsid w:val="00221287"/>
    <w:rsid w:val="002214B6"/>
    <w:rsid w:val="00221CD6"/>
    <w:rsid w:val="00221F27"/>
    <w:rsid w:val="0022259D"/>
    <w:rsid w:val="002228AE"/>
    <w:rsid w:val="00222C19"/>
    <w:rsid w:val="00222C99"/>
    <w:rsid w:val="00223D21"/>
    <w:rsid w:val="00223EF4"/>
    <w:rsid w:val="00224ACD"/>
    <w:rsid w:val="0022566F"/>
    <w:rsid w:val="002267D9"/>
    <w:rsid w:val="0023059C"/>
    <w:rsid w:val="00231726"/>
    <w:rsid w:val="002323EE"/>
    <w:rsid w:val="002364E9"/>
    <w:rsid w:val="0023678E"/>
    <w:rsid w:val="0023727E"/>
    <w:rsid w:val="002374B0"/>
    <w:rsid w:val="00237AB9"/>
    <w:rsid w:val="00242B13"/>
    <w:rsid w:val="00242F80"/>
    <w:rsid w:val="002432CD"/>
    <w:rsid w:val="00243303"/>
    <w:rsid w:val="00246245"/>
    <w:rsid w:val="002463C7"/>
    <w:rsid w:val="00247126"/>
    <w:rsid w:val="00251782"/>
    <w:rsid w:val="00251E8C"/>
    <w:rsid w:val="00255488"/>
    <w:rsid w:val="002558AA"/>
    <w:rsid w:val="00256AF2"/>
    <w:rsid w:val="00257749"/>
    <w:rsid w:val="00257926"/>
    <w:rsid w:val="002603B1"/>
    <w:rsid w:val="00260D16"/>
    <w:rsid w:val="00261A8B"/>
    <w:rsid w:val="0026359E"/>
    <w:rsid w:val="0026462E"/>
    <w:rsid w:val="00265B6E"/>
    <w:rsid w:val="00266F40"/>
    <w:rsid w:val="002726A8"/>
    <w:rsid w:val="00272C59"/>
    <w:rsid w:val="00272C78"/>
    <w:rsid w:val="00275040"/>
    <w:rsid w:val="00275C78"/>
    <w:rsid w:val="0028005B"/>
    <w:rsid w:val="002810B8"/>
    <w:rsid w:val="00281797"/>
    <w:rsid w:val="00281E6D"/>
    <w:rsid w:val="00282234"/>
    <w:rsid w:val="00282AF5"/>
    <w:rsid w:val="002830E6"/>
    <w:rsid w:val="00283EF8"/>
    <w:rsid w:val="0028691C"/>
    <w:rsid w:val="0029035F"/>
    <w:rsid w:val="00292417"/>
    <w:rsid w:val="002926EC"/>
    <w:rsid w:val="002953B8"/>
    <w:rsid w:val="0029714D"/>
    <w:rsid w:val="002A069E"/>
    <w:rsid w:val="002A0750"/>
    <w:rsid w:val="002A606C"/>
    <w:rsid w:val="002A70AD"/>
    <w:rsid w:val="002A7F6D"/>
    <w:rsid w:val="002B11DB"/>
    <w:rsid w:val="002B4600"/>
    <w:rsid w:val="002B6978"/>
    <w:rsid w:val="002B6C42"/>
    <w:rsid w:val="002B6CAD"/>
    <w:rsid w:val="002C1522"/>
    <w:rsid w:val="002C15A3"/>
    <w:rsid w:val="002C2303"/>
    <w:rsid w:val="002C28BD"/>
    <w:rsid w:val="002C3331"/>
    <w:rsid w:val="002C381B"/>
    <w:rsid w:val="002C3A8E"/>
    <w:rsid w:val="002C3AC2"/>
    <w:rsid w:val="002C4407"/>
    <w:rsid w:val="002C4640"/>
    <w:rsid w:val="002C4B83"/>
    <w:rsid w:val="002C56F3"/>
    <w:rsid w:val="002C6683"/>
    <w:rsid w:val="002C6AEE"/>
    <w:rsid w:val="002C6CEB"/>
    <w:rsid w:val="002C7013"/>
    <w:rsid w:val="002C75B4"/>
    <w:rsid w:val="002D31F5"/>
    <w:rsid w:val="002D3459"/>
    <w:rsid w:val="002D3917"/>
    <w:rsid w:val="002D3B68"/>
    <w:rsid w:val="002D3D1C"/>
    <w:rsid w:val="002D3D4D"/>
    <w:rsid w:val="002D40A0"/>
    <w:rsid w:val="002D6C1F"/>
    <w:rsid w:val="002D704B"/>
    <w:rsid w:val="002E0916"/>
    <w:rsid w:val="002E1300"/>
    <w:rsid w:val="002E23E3"/>
    <w:rsid w:val="002E28D6"/>
    <w:rsid w:val="002E2B70"/>
    <w:rsid w:val="002E3D1A"/>
    <w:rsid w:val="002E3D66"/>
    <w:rsid w:val="002E5DBE"/>
    <w:rsid w:val="002E6E99"/>
    <w:rsid w:val="002E74AD"/>
    <w:rsid w:val="002E75D1"/>
    <w:rsid w:val="002E7655"/>
    <w:rsid w:val="002E778A"/>
    <w:rsid w:val="002F1229"/>
    <w:rsid w:val="002F3B30"/>
    <w:rsid w:val="002F3DE3"/>
    <w:rsid w:val="002F3E7B"/>
    <w:rsid w:val="002F4F15"/>
    <w:rsid w:val="002F6644"/>
    <w:rsid w:val="002F68BB"/>
    <w:rsid w:val="002F7179"/>
    <w:rsid w:val="002F782A"/>
    <w:rsid w:val="00300266"/>
    <w:rsid w:val="0030030E"/>
    <w:rsid w:val="00300DA0"/>
    <w:rsid w:val="003015F9"/>
    <w:rsid w:val="003018ED"/>
    <w:rsid w:val="003041EC"/>
    <w:rsid w:val="00305825"/>
    <w:rsid w:val="003062DA"/>
    <w:rsid w:val="00306C8D"/>
    <w:rsid w:val="00307973"/>
    <w:rsid w:val="003102F7"/>
    <w:rsid w:val="00310AF1"/>
    <w:rsid w:val="00310CC4"/>
    <w:rsid w:val="00310D3E"/>
    <w:rsid w:val="00311495"/>
    <w:rsid w:val="003123B4"/>
    <w:rsid w:val="003123DA"/>
    <w:rsid w:val="003126A7"/>
    <w:rsid w:val="00312AF3"/>
    <w:rsid w:val="003169AA"/>
    <w:rsid w:val="00317C81"/>
    <w:rsid w:val="00321229"/>
    <w:rsid w:val="00322443"/>
    <w:rsid w:val="00322AAC"/>
    <w:rsid w:val="00323B1A"/>
    <w:rsid w:val="00323B2E"/>
    <w:rsid w:val="00323CAC"/>
    <w:rsid w:val="003262C8"/>
    <w:rsid w:val="00326395"/>
    <w:rsid w:val="00327247"/>
    <w:rsid w:val="00327D50"/>
    <w:rsid w:val="00330241"/>
    <w:rsid w:val="0033213D"/>
    <w:rsid w:val="00332CE5"/>
    <w:rsid w:val="00333DB6"/>
    <w:rsid w:val="00333F5A"/>
    <w:rsid w:val="00334D55"/>
    <w:rsid w:val="0033572D"/>
    <w:rsid w:val="00336289"/>
    <w:rsid w:val="00336600"/>
    <w:rsid w:val="003366F7"/>
    <w:rsid w:val="00337754"/>
    <w:rsid w:val="003379C1"/>
    <w:rsid w:val="00337B02"/>
    <w:rsid w:val="00342B94"/>
    <w:rsid w:val="00343BB6"/>
    <w:rsid w:val="0034424F"/>
    <w:rsid w:val="00344386"/>
    <w:rsid w:val="00344769"/>
    <w:rsid w:val="00345637"/>
    <w:rsid w:val="00346E67"/>
    <w:rsid w:val="00347070"/>
    <w:rsid w:val="0034790B"/>
    <w:rsid w:val="0035002F"/>
    <w:rsid w:val="00350C3E"/>
    <w:rsid w:val="0035114E"/>
    <w:rsid w:val="00352C58"/>
    <w:rsid w:val="00352DCE"/>
    <w:rsid w:val="003537EB"/>
    <w:rsid w:val="00356C20"/>
    <w:rsid w:val="00357847"/>
    <w:rsid w:val="003616BE"/>
    <w:rsid w:val="00361AC3"/>
    <w:rsid w:val="00361F28"/>
    <w:rsid w:val="00363FD2"/>
    <w:rsid w:val="003655E9"/>
    <w:rsid w:val="00365998"/>
    <w:rsid w:val="00366146"/>
    <w:rsid w:val="00367423"/>
    <w:rsid w:val="003677DB"/>
    <w:rsid w:val="00370FA5"/>
    <w:rsid w:val="0037131B"/>
    <w:rsid w:val="0037428D"/>
    <w:rsid w:val="00374CE8"/>
    <w:rsid w:val="00375A2C"/>
    <w:rsid w:val="00375D24"/>
    <w:rsid w:val="00376212"/>
    <w:rsid w:val="00377399"/>
    <w:rsid w:val="00380E80"/>
    <w:rsid w:val="003825BF"/>
    <w:rsid w:val="0038327F"/>
    <w:rsid w:val="0038520B"/>
    <w:rsid w:val="00386991"/>
    <w:rsid w:val="00386AA8"/>
    <w:rsid w:val="00387747"/>
    <w:rsid w:val="00387EEE"/>
    <w:rsid w:val="0039062D"/>
    <w:rsid w:val="00390703"/>
    <w:rsid w:val="003919C1"/>
    <w:rsid w:val="003921DD"/>
    <w:rsid w:val="00392384"/>
    <w:rsid w:val="00392958"/>
    <w:rsid w:val="003932E5"/>
    <w:rsid w:val="0039362E"/>
    <w:rsid w:val="00393E72"/>
    <w:rsid w:val="003A0A2A"/>
    <w:rsid w:val="003A176D"/>
    <w:rsid w:val="003A1AD8"/>
    <w:rsid w:val="003A2802"/>
    <w:rsid w:val="003A30A8"/>
    <w:rsid w:val="003A3748"/>
    <w:rsid w:val="003A6510"/>
    <w:rsid w:val="003A6811"/>
    <w:rsid w:val="003A6A41"/>
    <w:rsid w:val="003A74B8"/>
    <w:rsid w:val="003B0808"/>
    <w:rsid w:val="003B098F"/>
    <w:rsid w:val="003B347C"/>
    <w:rsid w:val="003B3700"/>
    <w:rsid w:val="003B4138"/>
    <w:rsid w:val="003B4ADD"/>
    <w:rsid w:val="003B569F"/>
    <w:rsid w:val="003C0237"/>
    <w:rsid w:val="003C1782"/>
    <w:rsid w:val="003C22D0"/>
    <w:rsid w:val="003C26F1"/>
    <w:rsid w:val="003C365A"/>
    <w:rsid w:val="003C47F2"/>
    <w:rsid w:val="003C4FF3"/>
    <w:rsid w:val="003C5069"/>
    <w:rsid w:val="003C679E"/>
    <w:rsid w:val="003C7215"/>
    <w:rsid w:val="003C798D"/>
    <w:rsid w:val="003D0B85"/>
    <w:rsid w:val="003D3D07"/>
    <w:rsid w:val="003D53EE"/>
    <w:rsid w:val="003D6287"/>
    <w:rsid w:val="003D6959"/>
    <w:rsid w:val="003D767E"/>
    <w:rsid w:val="003E0A65"/>
    <w:rsid w:val="003E13B4"/>
    <w:rsid w:val="003E169D"/>
    <w:rsid w:val="003E2F91"/>
    <w:rsid w:val="003E4DD6"/>
    <w:rsid w:val="003E59C8"/>
    <w:rsid w:val="003E68C9"/>
    <w:rsid w:val="003E78C7"/>
    <w:rsid w:val="003F0F9F"/>
    <w:rsid w:val="003F16D3"/>
    <w:rsid w:val="003F3247"/>
    <w:rsid w:val="003F4A9D"/>
    <w:rsid w:val="003F598D"/>
    <w:rsid w:val="003F65E3"/>
    <w:rsid w:val="004002F2"/>
    <w:rsid w:val="004017F0"/>
    <w:rsid w:val="00401D63"/>
    <w:rsid w:val="00401DB2"/>
    <w:rsid w:val="00401E12"/>
    <w:rsid w:val="00402034"/>
    <w:rsid w:val="00406D89"/>
    <w:rsid w:val="00407A29"/>
    <w:rsid w:val="0041081D"/>
    <w:rsid w:val="0041240C"/>
    <w:rsid w:val="00412AAA"/>
    <w:rsid w:val="00413104"/>
    <w:rsid w:val="00413559"/>
    <w:rsid w:val="00414693"/>
    <w:rsid w:val="0041511A"/>
    <w:rsid w:val="00415F78"/>
    <w:rsid w:val="00416A6A"/>
    <w:rsid w:val="0042062C"/>
    <w:rsid w:val="00421990"/>
    <w:rsid w:val="0042199B"/>
    <w:rsid w:val="00422227"/>
    <w:rsid w:val="004234AF"/>
    <w:rsid w:val="00423E50"/>
    <w:rsid w:val="00424ABD"/>
    <w:rsid w:val="00426D58"/>
    <w:rsid w:val="00430DED"/>
    <w:rsid w:val="0043101F"/>
    <w:rsid w:val="00431733"/>
    <w:rsid w:val="00431B2C"/>
    <w:rsid w:val="00434A47"/>
    <w:rsid w:val="00435CCF"/>
    <w:rsid w:val="00437761"/>
    <w:rsid w:val="00437DEC"/>
    <w:rsid w:val="0044021B"/>
    <w:rsid w:val="0044129D"/>
    <w:rsid w:val="00441623"/>
    <w:rsid w:val="0044313A"/>
    <w:rsid w:val="004444BB"/>
    <w:rsid w:val="004463E7"/>
    <w:rsid w:val="0044690B"/>
    <w:rsid w:val="00446F3A"/>
    <w:rsid w:val="004477B1"/>
    <w:rsid w:val="00451607"/>
    <w:rsid w:val="00452407"/>
    <w:rsid w:val="00454E1D"/>
    <w:rsid w:val="00455596"/>
    <w:rsid w:val="004561B4"/>
    <w:rsid w:val="004564A6"/>
    <w:rsid w:val="00457FD1"/>
    <w:rsid w:val="004616C9"/>
    <w:rsid w:val="00462186"/>
    <w:rsid w:val="0046264C"/>
    <w:rsid w:val="00464899"/>
    <w:rsid w:val="00464903"/>
    <w:rsid w:val="00465A2E"/>
    <w:rsid w:val="00465D98"/>
    <w:rsid w:val="004668F7"/>
    <w:rsid w:val="00466B1D"/>
    <w:rsid w:val="00466D66"/>
    <w:rsid w:val="004674FA"/>
    <w:rsid w:val="00467F95"/>
    <w:rsid w:val="00471D3F"/>
    <w:rsid w:val="00472CAD"/>
    <w:rsid w:val="004730E0"/>
    <w:rsid w:val="00473E9C"/>
    <w:rsid w:val="00474FB8"/>
    <w:rsid w:val="00474FE1"/>
    <w:rsid w:val="00477357"/>
    <w:rsid w:val="00477F48"/>
    <w:rsid w:val="00480781"/>
    <w:rsid w:val="00481056"/>
    <w:rsid w:val="0048123C"/>
    <w:rsid w:val="004839EE"/>
    <w:rsid w:val="00485E1E"/>
    <w:rsid w:val="004864A1"/>
    <w:rsid w:val="0049073F"/>
    <w:rsid w:val="00490B5C"/>
    <w:rsid w:val="00491CC3"/>
    <w:rsid w:val="00492A57"/>
    <w:rsid w:val="00493B62"/>
    <w:rsid w:val="00494A20"/>
    <w:rsid w:val="00496DDD"/>
    <w:rsid w:val="004973F7"/>
    <w:rsid w:val="004A005C"/>
    <w:rsid w:val="004A0E22"/>
    <w:rsid w:val="004A0E87"/>
    <w:rsid w:val="004A3483"/>
    <w:rsid w:val="004A3792"/>
    <w:rsid w:val="004A3FB4"/>
    <w:rsid w:val="004A46AF"/>
    <w:rsid w:val="004A4F9B"/>
    <w:rsid w:val="004A61DC"/>
    <w:rsid w:val="004A66A2"/>
    <w:rsid w:val="004B07CD"/>
    <w:rsid w:val="004B0FA7"/>
    <w:rsid w:val="004B2BE6"/>
    <w:rsid w:val="004B3A5E"/>
    <w:rsid w:val="004B4138"/>
    <w:rsid w:val="004B507A"/>
    <w:rsid w:val="004B53BE"/>
    <w:rsid w:val="004B5501"/>
    <w:rsid w:val="004B6A90"/>
    <w:rsid w:val="004B71BC"/>
    <w:rsid w:val="004B7DCF"/>
    <w:rsid w:val="004C373A"/>
    <w:rsid w:val="004C4D0A"/>
    <w:rsid w:val="004C5365"/>
    <w:rsid w:val="004C615C"/>
    <w:rsid w:val="004C6A79"/>
    <w:rsid w:val="004D0F3A"/>
    <w:rsid w:val="004D1615"/>
    <w:rsid w:val="004D1A7F"/>
    <w:rsid w:val="004D1E08"/>
    <w:rsid w:val="004D272D"/>
    <w:rsid w:val="004D33F9"/>
    <w:rsid w:val="004D374A"/>
    <w:rsid w:val="004D527E"/>
    <w:rsid w:val="004D52D7"/>
    <w:rsid w:val="004D5EE2"/>
    <w:rsid w:val="004D73C0"/>
    <w:rsid w:val="004D76A6"/>
    <w:rsid w:val="004E2534"/>
    <w:rsid w:val="004E3DD8"/>
    <w:rsid w:val="004E403F"/>
    <w:rsid w:val="004E445B"/>
    <w:rsid w:val="004E52AD"/>
    <w:rsid w:val="004E6667"/>
    <w:rsid w:val="004F0DB5"/>
    <w:rsid w:val="004F0F10"/>
    <w:rsid w:val="004F28B8"/>
    <w:rsid w:val="004F2D0C"/>
    <w:rsid w:val="004F2FAE"/>
    <w:rsid w:val="004F355A"/>
    <w:rsid w:val="004F37E5"/>
    <w:rsid w:val="004F458E"/>
    <w:rsid w:val="004F58D7"/>
    <w:rsid w:val="004F620B"/>
    <w:rsid w:val="0050370B"/>
    <w:rsid w:val="005039E9"/>
    <w:rsid w:val="005047AD"/>
    <w:rsid w:val="00504A92"/>
    <w:rsid w:val="00504CF1"/>
    <w:rsid w:val="005052AF"/>
    <w:rsid w:val="005056FC"/>
    <w:rsid w:val="0050685F"/>
    <w:rsid w:val="005068D9"/>
    <w:rsid w:val="0050730B"/>
    <w:rsid w:val="00507FA5"/>
    <w:rsid w:val="005114B1"/>
    <w:rsid w:val="005130DA"/>
    <w:rsid w:val="00513964"/>
    <w:rsid w:val="00513F06"/>
    <w:rsid w:val="00514661"/>
    <w:rsid w:val="0051580F"/>
    <w:rsid w:val="00515EE6"/>
    <w:rsid w:val="00516040"/>
    <w:rsid w:val="005164A7"/>
    <w:rsid w:val="00516C72"/>
    <w:rsid w:val="005174E6"/>
    <w:rsid w:val="00521576"/>
    <w:rsid w:val="005222D3"/>
    <w:rsid w:val="005226AB"/>
    <w:rsid w:val="00522B05"/>
    <w:rsid w:val="005241EA"/>
    <w:rsid w:val="00524845"/>
    <w:rsid w:val="00526696"/>
    <w:rsid w:val="0052741A"/>
    <w:rsid w:val="00532949"/>
    <w:rsid w:val="005329A9"/>
    <w:rsid w:val="00533E56"/>
    <w:rsid w:val="00536B6D"/>
    <w:rsid w:val="00536DC9"/>
    <w:rsid w:val="00537570"/>
    <w:rsid w:val="00540543"/>
    <w:rsid w:val="00540B9F"/>
    <w:rsid w:val="00544626"/>
    <w:rsid w:val="00545D49"/>
    <w:rsid w:val="00546188"/>
    <w:rsid w:val="00546FFF"/>
    <w:rsid w:val="00547672"/>
    <w:rsid w:val="00547E47"/>
    <w:rsid w:val="005510E5"/>
    <w:rsid w:val="00551169"/>
    <w:rsid w:val="005514EF"/>
    <w:rsid w:val="00551958"/>
    <w:rsid w:val="005525FF"/>
    <w:rsid w:val="005545E5"/>
    <w:rsid w:val="00555CFA"/>
    <w:rsid w:val="00555F87"/>
    <w:rsid w:val="00556888"/>
    <w:rsid w:val="005569DE"/>
    <w:rsid w:val="00556BC4"/>
    <w:rsid w:val="00557145"/>
    <w:rsid w:val="005578DE"/>
    <w:rsid w:val="005579DC"/>
    <w:rsid w:val="00561C06"/>
    <w:rsid w:val="005621C2"/>
    <w:rsid w:val="005626F0"/>
    <w:rsid w:val="005629B0"/>
    <w:rsid w:val="00562F2D"/>
    <w:rsid w:val="0056310C"/>
    <w:rsid w:val="0056726C"/>
    <w:rsid w:val="00570089"/>
    <w:rsid w:val="005729D3"/>
    <w:rsid w:val="005736E2"/>
    <w:rsid w:val="00573A8D"/>
    <w:rsid w:val="0057527A"/>
    <w:rsid w:val="00576091"/>
    <w:rsid w:val="0057663C"/>
    <w:rsid w:val="00577158"/>
    <w:rsid w:val="00580A26"/>
    <w:rsid w:val="00581642"/>
    <w:rsid w:val="00581674"/>
    <w:rsid w:val="00582ADC"/>
    <w:rsid w:val="00582B88"/>
    <w:rsid w:val="00584BF6"/>
    <w:rsid w:val="005873D9"/>
    <w:rsid w:val="00592730"/>
    <w:rsid w:val="00594640"/>
    <w:rsid w:val="005952F0"/>
    <w:rsid w:val="00595C92"/>
    <w:rsid w:val="00595FDC"/>
    <w:rsid w:val="005965E9"/>
    <w:rsid w:val="0059759B"/>
    <w:rsid w:val="005979BA"/>
    <w:rsid w:val="005A077A"/>
    <w:rsid w:val="005A2205"/>
    <w:rsid w:val="005A2CA2"/>
    <w:rsid w:val="005A2EE5"/>
    <w:rsid w:val="005A43AC"/>
    <w:rsid w:val="005A4D86"/>
    <w:rsid w:val="005A6EFC"/>
    <w:rsid w:val="005A76C3"/>
    <w:rsid w:val="005B112E"/>
    <w:rsid w:val="005B4246"/>
    <w:rsid w:val="005B4B29"/>
    <w:rsid w:val="005B4ED0"/>
    <w:rsid w:val="005B6115"/>
    <w:rsid w:val="005B6C65"/>
    <w:rsid w:val="005B6E42"/>
    <w:rsid w:val="005B7E0E"/>
    <w:rsid w:val="005C026F"/>
    <w:rsid w:val="005C101B"/>
    <w:rsid w:val="005C1700"/>
    <w:rsid w:val="005C2FA1"/>
    <w:rsid w:val="005C31C1"/>
    <w:rsid w:val="005C508E"/>
    <w:rsid w:val="005C5163"/>
    <w:rsid w:val="005D013C"/>
    <w:rsid w:val="005D1BB2"/>
    <w:rsid w:val="005D1FDC"/>
    <w:rsid w:val="005D2409"/>
    <w:rsid w:val="005D2728"/>
    <w:rsid w:val="005D31F2"/>
    <w:rsid w:val="005D5E94"/>
    <w:rsid w:val="005D6958"/>
    <w:rsid w:val="005E00C6"/>
    <w:rsid w:val="005E0767"/>
    <w:rsid w:val="005E15EE"/>
    <w:rsid w:val="005E1BF2"/>
    <w:rsid w:val="005E326F"/>
    <w:rsid w:val="005E3373"/>
    <w:rsid w:val="005E409F"/>
    <w:rsid w:val="005E4DC5"/>
    <w:rsid w:val="005E5666"/>
    <w:rsid w:val="005E5F95"/>
    <w:rsid w:val="005E76ED"/>
    <w:rsid w:val="005E7CE2"/>
    <w:rsid w:val="005F1FB7"/>
    <w:rsid w:val="005F2E6F"/>
    <w:rsid w:val="005F312C"/>
    <w:rsid w:val="005F390C"/>
    <w:rsid w:val="005F4660"/>
    <w:rsid w:val="00600983"/>
    <w:rsid w:val="00600D26"/>
    <w:rsid w:val="0060119C"/>
    <w:rsid w:val="00601E67"/>
    <w:rsid w:val="00602323"/>
    <w:rsid w:val="0060339F"/>
    <w:rsid w:val="006035FF"/>
    <w:rsid w:val="00605B7C"/>
    <w:rsid w:val="00606175"/>
    <w:rsid w:val="006063DE"/>
    <w:rsid w:val="0060677E"/>
    <w:rsid w:val="00612510"/>
    <w:rsid w:val="0061299F"/>
    <w:rsid w:val="00613B67"/>
    <w:rsid w:val="00614295"/>
    <w:rsid w:val="0061444F"/>
    <w:rsid w:val="00614DEA"/>
    <w:rsid w:val="00614F93"/>
    <w:rsid w:val="00615863"/>
    <w:rsid w:val="00616393"/>
    <w:rsid w:val="0061685A"/>
    <w:rsid w:val="00616B7B"/>
    <w:rsid w:val="006173C8"/>
    <w:rsid w:val="0062006E"/>
    <w:rsid w:val="00621E9C"/>
    <w:rsid w:val="006224B9"/>
    <w:rsid w:val="00623801"/>
    <w:rsid w:val="006275B9"/>
    <w:rsid w:val="00627B8A"/>
    <w:rsid w:val="00633C79"/>
    <w:rsid w:val="00634F8A"/>
    <w:rsid w:val="00635469"/>
    <w:rsid w:val="0063623F"/>
    <w:rsid w:val="0064059C"/>
    <w:rsid w:val="00640A84"/>
    <w:rsid w:val="00641079"/>
    <w:rsid w:val="0064239E"/>
    <w:rsid w:val="006426C5"/>
    <w:rsid w:val="0064300F"/>
    <w:rsid w:val="00643514"/>
    <w:rsid w:val="00645597"/>
    <w:rsid w:val="00646F8F"/>
    <w:rsid w:val="00651C09"/>
    <w:rsid w:val="006526A7"/>
    <w:rsid w:val="00652BED"/>
    <w:rsid w:val="00652D28"/>
    <w:rsid w:val="006547CA"/>
    <w:rsid w:val="00655022"/>
    <w:rsid w:val="0065554E"/>
    <w:rsid w:val="00655BC2"/>
    <w:rsid w:val="00655BC8"/>
    <w:rsid w:val="00656808"/>
    <w:rsid w:val="006571D5"/>
    <w:rsid w:val="006575E7"/>
    <w:rsid w:val="006602CC"/>
    <w:rsid w:val="006612E2"/>
    <w:rsid w:val="0066192F"/>
    <w:rsid w:val="00662614"/>
    <w:rsid w:val="006626A8"/>
    <w:rsid w:val="006649C5"/>
    <w:rsid w:val="00664D0C"/>
    <w:rsid w:val="00665808"/>
    <w:rsid w:val="006660E5"/>
    <w:rsid w:val="006662D2"/>
    <w:rsid w:val="00666A15"/>
    <w:rsid w:val="00666EF0"/>
    <w:rsid w:val="00667120"/>
    <w:rsid w:val="00667196"/>
    <w:rsid w:val="00670EB9"/>
    <w:rsid w:val="00670F54"/>
    <w:rsid w:val="00671453"/>
    <w:rsid w:val="00671576"/>
    <w:rsid w:val="006717E2"/>
    <w:rsid w:val="00671FDF"/>
    <w:rsid w:val="00674B9E"/>
    <w:rsid w:val="00674D9D"/>
    <w:rsid w:val="006768BC"/>
    <w:rsid w:val="00677CBE"/>
    <w:rsid w:val="00677D93"/>
    <w:rsid w:val="00680761"/>
    <w:rsid w:val="00681FD8"/>
    <w:rsid w:val="0068304D"/>
    <w:rsid w:val="00683776"/>
    <w:rsid w:val="00684442"/>
    <w:rsid w:val="006845CC"/>
    <w:rsid w:val="00685F5B"/>
    <w:rsid w:val="006862B5"/>
    <w:rsid w:val="00687A4F"/>
    <w:rsid w:val="0069112C"/>
    <w:rsid w:val="006916C4"/>
    <w:rsid w:val="00691B77"/>
    <w:rsid w:val="006935F7"/>
    <w:rsid w:val="00696A5C"/>
    <w:rsid w:val="00697240"/>
    <w:rsid w:val="006975B1"/>
    <w:rsid w:val="0069795E"/>
    <w:rsid w:val="006A123B"/>
    <w:rsid w:val="006A2F3F"/>
    <w:rsid w:val="006A50B6"/>
    <w:rsid w:val="006A66A6"/>
    <w:rsid w:val="006A7B06"/>
    <w:rsid w:val="006B04AF"/>
    <w:rsid w:val="006B18C3"/>
    <w:rsid w:val="006B30FE"/>
    <w:rsid w:val="006B3957"/>
    <w:rsid w:val="006B4847"/>
    <w:rsid w:val="006B4EC9"/>
    <w:rsid w:val="006C10F3"/>
    <w:rsid w:val="006C251E"/>
    <w:rsid w:val="006C3ADC"/>
    <w:rsid w:val="006C3C34"/>
    <w:rsid w:val="006C4A52"/>
    <w:rsid w:val="006C6491"/>
    <w:rsid w:val="006C718A"/>
    <w:rsid w:val="006C7B60"/>
    <w:rsid w:val="006D1769"/>
    <w:rsid w:val="006D1B1C"/>
    <w:rsid w:val="006D23F6"/>
    <w:rsid w:val="006D2EF5"/>
    <w:rsid w:val="006D362E"/>
    <w:rsid w:val="006D3733"/>
    <w:rsid w:val="006D392D"/>
    <w:rsid w:val="006D54F3"/>
    <w:rsid w:val="006D555B"/>
    <w:rsid w:val="006D65F7"/>
    <w:rsid w:val="006D6A5A"/>
    <w:rsid w:val="006D7010"/>
    <w:rsid w:val="006E076A"/>
    <w:rsid w:val="006E29BA"/>
    <w:rsid w:val="006E55AE"/>
    <w:rsid w:val="006E76C3"/>
    <w:rsid w:val="006F046C"/>
    <w:rsid w:val="006F0620"/>
    <w:rsid w:val="006F06F0"/>
    <w:rsid w:val="006F2478"/>
    <w:rsid w:val="006F24A0"/>
    <w:rsid w:val="006F28DD"/>
    <w:rsid w:val="006F6089"/>
    <w:rsid w:val="006F6113"/>
    <w:rsid w:val="006F7594"/>
    <w:rsid w:val="006F77F4"/>
    <w:rsid w:val="00700B67"/>
    <w:rsid w:val="00701BDC"/>
    <w:rsid w:val="00701D69"/>
    <w:rsid w:val="007033C2"/>
    <w:rsid w:val="00703C40"/>
    <w:rsid w:val="0070490C"/>
    <w:rsid w:val="00704DC9"/>
    <w:rsid w:val="0070675F"/>
    <w:rsid w:val="0070723A"/>
    <w:rsid w:val="00707526"/>
    <w:rsid w:val="007104ED"/>
    <w:rsid w:val="007117BD"/>
    <w:rsid w:val="007128D7"/>
    <w:rsid w:val="00713DA0"/>
    <w:rsid w:val="0071442D"/>
    <w:rsid w:val="00715BD7"/>
    <w:rsid w:val="00717805"/>
    <w:rsid w:val="00717D3D"/>
    <w:rsid w:val="007210CB"/>
    <w:rsid w:val="00721166"/>
    <w:rsid w:val="007212A5"/>
    <w:rsid w:val="007215A5"/>
    <w:rsid w:val="007226BB"/>
    <w:rsid w:val="00723493"/>
    <w:rsid w:val="00724B0D"/>
    <w:rsid w:val="00724EB1"/>
    <w:rsid w:val="00733307"/>
    <w:rsid w:val="00734262"/>
    <w:rsid w:val="00734401"/>
    <w:rsid w:val="00734F2F"/>
    <w:rsid w:val="00734FE9"/>
    <w:rsid w:val="00736044"/>
    <w:rsid w:val="00736AF1"/>
    <w:rsid w:val="00737E34"/>
    <w:rsid w:val="0074071C"/>
    <w:rsid w:val="0074080F"/>
    <w:rsid w:val="00740C69"/>
    <w:rsid w:val="00741C10"/>
    <w:rsid w:val="0074226F"/>
    <w:rsid w:val="00743562"/>
    <w:rsid w:val="007443C6"/>
    <w:rsid w:val="00744913"/>
    <w:rsid w:val="007451C4"/>
    <w:rsid w:val="00747F43"/>
    <w:rsid w:val="00750F42"/>
    <w:rsid w:val="007536CB"/>
    <w:rsid w:val="00753F6A"/>
    <w:rsid w:val="00755135"/>
    <w:rsid w:val="007551E1"/>
    <w:rsid w:val="007553C9"/>
    <w:rsid w:val="007555BD"/>
    <w:rsid w:val="00756F5B"/>
    <w:rsid w:val="00757FB0"/>
    <w:rsid w:val="00760C35"/>
    <w:rsid w:val="0076150B"/>
    <w:rsid w:val="0076285B"/>
    <w:rsid w:val="00763312"/>
    <w:rsid w:val="00766F29"/>
    <w:rsid w:val="007700C1"/>
    <w:rsid w:val="007708FE"/>
    <w:rsid w:val="00770C99"/>
    <w:rsid w:val="00775187"/>
    <w:rsid w:val="0077658A"/>
    <w:rsid w:val="007809C6"/>
    <w:rsid w:val="0078154D"/>
    <w:rsid w:val="00782144"/>
    <w:rsid w:val="0078364E"/>
    <w:rsid w:val="00783EFC"/>
    <w:rsid w:val="00785FD9"/>
    <w:rsid w:val="00786AC4"/>
    <w:rsid w:val="00792D37"/>
    <w:rsid w:val="00793078"/>
    <w:rsid w:val="00793973"/>
    <w:rsid w:val="00793CA3"/>
    <w:rsid w:val="00793CF9"/>
    <w:rsid w:val="00795482"/>
    <w:rsid w:val="00795779"/>
    <w:rsid w:val="00795C0C"/>
    <w:rsid w:val="007960AA"/>
    <w:rsid w:val="0079613B"/>
    <w:rsid w:val="00797CC9"/>
    <w:rsid w:val="007A1A3B"/>
    <w:rsid w:val="007A1E47"/>
    <w:rsid w:val="007A3722"/>
    <w:rsid w:val="007A3F0F"/>
    <w:rsid w:val="007A441E"/>
    <w:rsid w:val="007A5220"/>
    <w:rsid w:val="007A5BFD"/>
    <w:rsid w:val="007A72A9"/>
    <w:rsid w:val="007B3CB3"/>
    <w:rsid w:val="007B3F3F"/>
    <w:rsid w:val="007B4AFC"/>
    <w:rsid w:val="007B5048"/>
    <w:rsid w:val="007B5991"/>
    <w:rsid w:val="007B725B"/>
    <w:rsid w:val="007B779C"/>
    <w:rsid w:val="007B781A"/>
    <w:rsid w:val="007B7A69"/>
    <w:rsid w:val="007C146E"/>
    <w:rsid w:val="007C1598"/>
    <w:rsid w:val="007C36E2"/>
    <w:rsid w:val="007C7132"/>
    <w:rsid w:val="007C7512"/>
    <w:rsid w:val="007C7CDB"/>
    <w:rsid w:val="007D1A72"/>
    <w:rsid w:val="007D1C21"/>
    <w:rsid w:val="007D3019"/>
    <w:rsid w:val="007D3B65"/>
    <w:rsid w:val="007D7488"/>
    <w:rsid w:val="007D7A83"/>
    <w:rsid w:val="007E0CB4"/>
    <w:rsid w:val="007E1075"/>
    <w:rsid w:val="007E1868"/>
    <w:rsid w:val="007E1B70"/>
    <w:rsid w:val="007E384C"/>
    <w:rsid w:val="007E3CB4"/>
    <w:rsid w:val="007E4934"/>
    <w:rsid w:val="007E5BE3"/>
    <w:rsid w:val="007E60DD"/>
    <w:rsid w:val="007E7997"/>
    <w:rsid w:val="007F1085"/>
    <w:rsid w:val="007F1121"/>
    <w:rsid w:val="007F50C4"/>
    <w:rsid w:val="007F53E7"/>
    <w:rsid w:val="007F7896"/>
    <w:rsid w:val="008037E5"/>
    <w:rsid w:val="00803886"/>
    <w:rsid w:val="00803BD7"/>
    <w:rsid w:val="00804FBB"/>
    <w:rsid w:val="00805B48"/>
    <w:rsid w:val="008062E4"/>
    <w:rsid w:val="00806580"/>
    <w:rsid w:val="008073AC"/>
    <w:rsid w:val="0081087E"/>
    <w:rsid w:val="00811AFD"/>
    <w:rsid w:val="00812357"/>
    <w:rsid w:val="0081320B"/>
    <w:rsid w:val="00816E5A"/>
    <w:rsid w:val="00817316"/>
    <w:rsid w:val="00817F66"/>
    <w:rsid w:val="00821B6E"/>
    <w:rsid w:val="0082254A"/>
    <w:rsid w:val="00822776"/>
    <w:rsid w:val="0082418A"/>
    <w:rsid w:val="00824539"/>
    <w:rsid w:val="00824752"/>
    <w:rsid w:val="00825921"/>
    <w:rsid w:val="00825A60"/>
    <w:rsid w:val="00825D81"/>
    <w:rsid w:val="0082676D"/>
    <w:rsid w:val="00826BEB"/>
    <w:rsid w:val="00826FFB"/>
    <w:rsid w:val="008307F9"/>
    <w:rsid w:val="0083139D"/>
    <w:rsid w:val="00831C74"/>
    <w:rsid w:val="00833020"/>
    <w:rsid w:val="00833D70"/>
    <w:rsid w:val="008349AC"/>
    <w:rsid w:val="00834C3C"/>
    <w:rsid w:val="00835769"/>
    <w:rsid w:val="00836756"/>
    <w:rsid w:val="0083789F"/>
    <w:rsid w:val="00837F52"/>
    <w:rsid w:val="008416C3"/>
    <w:rsid w:val="0084171C"/>
    <w:rsid w:val="00842077"/>
    <w:rsid w:val="00843AF4"/>
    <w:rsid w:val="008453B6"/>
    <w:rsid w:val="0084570C"/>
    <w:rsid w:val="00845D11"/>
    <w:rsid w:val="008460FD"/>
    <w:rsid w:val="008464FD"/>
    <w:rsid w:val="00850252"/>
    <w:rsid w:val="00850FE8"/>
    <w:rsid w:val="00852894"/>
    <w:rsid w:val="00853B41"/>
    <w:rsid w:val="008554F9"/>
    <w:rsid w:val="00860262"/>
    <w:rsid w:val="00860902"/>
    <w:rsid w:val="00861F0C"/>
    <w:rsid w:val="008629E4"/>
    <w:rsid w:val="00863082"/>
    <w:rsid w:val="00863253"/>
    <w:rsid w:val="008633F8"/>
    <w:rsid w:val="0086418F"/>
    <w:rsid w:val="0086786C"/>
    <w:rsid w:val="0086799B"/>
    <w:rsid w:val="008728C0"/>
    <w:rsid w:val="00873884"/>
    <w:rsid w:val="00876FC2"/>
    <w:rsid w:val="0088023B"/>
    <w:rsid w:val="00880399"/>
    <w:rsid w:val="008810AB"/>
    <w:rsid w:val="00881445"/>
    <w:rsid w:val="0088152A"/>
    <w:rsid w:val="008826D9"/>
    <w:rsid w:val="00883A66"/>
    <w:rsid w:val="00885C28"/>
    <w:rsid w:val="008860C2"/>
    <w:rsid w:val="008860ED"/>
    <w:rsid w:val="008863B6"/>
    <w:rsid w:val="00886CF3"/>
    <w:rsid w:val="0088755B"/>
    <w:rsid w:val="00887B25"/>
    <w:rsid w:val="00891CE1"/>
    <w:rsid w:val="00891F7F"/>
    <w:rsid w:val="00892A22"/>
    <w:rsid w:val="00893BF2"/>
    <w:rsid w:val="00893C75"/>
    <w:rsid w:val="0089509C"/>
    <w:rsid w:val="008967C3"/>
    <w:rsid w:val="0089713C"/>
    <w:rsid w:val="008975BC"/>
    <w:rsid w:val="008976E3"/>
    <w:rsid w:val="008A093D"/>
    <w:rsid w:val="008A1039"/>
    <w:rsid w:val="008A24E9"/>
    <w:rsid w:val="008A3044"/>
    <w:rsid w:val="008A346C"/>
    <w:rsid w:val="008A3FE8"/>
    <w:rsid w:val="008A668F"/>
    <w:rsid w:val="008A6DAD"/>
    <w:rsid w:val="008A7864"/>
    <w:rsid w:val="008B1021"/>
    <w:rsid w:val="008B1E93"/>
    <w:rsid w:val="008B2A59"/>
    <w:rsid w:val="008B2FC9"/>
    <w:rsid w:val="008B3CB8"/>
    <w:rsid w:val="008B43E1"/>
    <w:rsid w:val="008B4C7E"/>
    <w:rsid w:val="008B660E"/>
    <w:rsid w:val="008B6E89"/>
    <w:rsid w:val="008C01E1"/>
    <w:rsid w:val="008C073E"/>
    <w:rsid w:val="008C0E82"/>
    <w:rsid w:val="008C140F"/>
    <w:rsid w:val="008C4FDC"/>
    <w:rsid w:val="008C51CE"/>
    <w:rsid w:val="008C613F"/>
    <w:rsid w:val="008D338E"/>
    <w:rsid w:val="008D34C8"/>
    <w:rsid w:val="008D3F10"/>
    <w:rsid w:val="008D4448"/>
    <w:rsid w:val="008D4FC6"/>
    <w:rsid w:val="008D52A3"/>
    <w:rsid w:val="008D6B57"/>
    <w:rsid w:val="008D72A1"/>
    <w:rsid w:val="008D7AF0"/>
    <w:rsid w:val="008E16FC"/>
    <w:rsid w:val="008E41E9"/>
    <w:rsid w:val="008E41EF"/>
    <w:rsid w:val="008E567B"/>
    <w:rsid w:val="008E5AC7"/>
    <w:rsid w:val="008E737D"/>
    <w:rsid w:val="008F08F7"/>
    <w:rsid w:val="008F13A6"/>
    <w:rsid w:val="008F1838"/>
    <w:rsid w:val="008F539E"/>
    <w:rsid w:val="008F7C9C"/>
    <w:rsid w:val="0090196E"/>
    <w:rsid w:val="00904683"/>
    <w:rsid w:val="00904745"/>
    <w:rsid w:val="00905F99"/>
    <w:rsid w:val="009062F4"/>
    <w:rsid w:val="0091096D"/>
    <w:rsid w:val="00912BA4"/>
    <w:rsid w:val="00913D64"/>
    <w:rsid w:val="009141D5"/>
    <w:rsid w:val="00915C22"/>
    <w:rsid w:val="0091603E"/>
    <w:rsid w:val="009168F3"/>
    <w:rsid w:val="009223AF"/>
    <w:rsid w:val="00922A96"/>
    <w:rsid w:val="00923B88"/>
    <w:rsid w:val="00924A2C"/>
    <w:rsid w:val="00925564"/>
    <w:rsid w:val="0092664F"/>
    <w:rsid w:val="00926867"/>
    <w:rsid w:val="00927673"/>
    <w:rsid w:val="009311A0"/>
    <w:rsid w:val="009338AC"/>
    <w:rsid w:val="00933B81"/>
    <w:rsid w:val="00934662"/>
    <w:rsid w:val="0093745F"/>
    <w:rsid w:val="00937A67"/>
    <w:rsid w:val="00937CDC"/>
    <w:rsid w:val="009400C1"/>
    <w:rsid w:val="00940B5B"/>
    <w:rsid w:val="0094405C"/>
    <w:rsid w:val="00944353"/>
    <w:rsid w:val="009457FE"/>
    <w:rsid w:val="0094619B"/>
    <w:rsid w:val="00947914"/>
    <w:rsid w:val="0095268C"/>
    <w:rsid w:val="00952B99"/>
    <w:rsid w:val="00955CCB"/>
    <w:rsid w:val="00955D94"/>
    <w:rsid w:val="00955E8A"/>
    <w:rsid w:val="009573FC"/>
    <w:rsid w:val="00961812"/>
    <w:rsid w:val="00961E0D"/>
    <w:rsid w:val="00962151"/>
    <w:rsid w:val="009645EE"/>
    <w:rsid w:val="00964930"/>
    <w:rsid w:val="00965BA5"/>
    <w:rsid w:val="00965BCD"/>
    <w:rsid w:val="00965C0C"/>
    <w:rsid w:val="0096619C"/>
    <w:rsid w:val="009664BB"/>
    <w:rsid w:val="00966FDC"/>
    <w:rsid w:val="00967142"/>
    <w:rsid w:val="009673B4"/>
    <w:rsid w:val="00970287"/>
    <w:rsid w:val="00973445"/>
    <w:rsid w:val="00973CB9"/>
    <w:rsid w:val="00976B8D"/>
    <w:rsid w:val="00980554"/>
    <w:rsid w:val="00981872"/>
    <w:rsid w:val="00981BE3"/>
    <w:rsid w:val="00984B0D"/>
    <w:rsid w:val="0098798D"/>
    <w:rsid w:val="00987CE7"/>
    <w:rsid w:val="0099078C"/>
    <w:rsid w:val="009910F3"/>
    <w:rsid w:val="00991801"/>
    <w:rsid w:val="00992351"/>
    <w:rsid w:val="00992A2B"/>
    <w:rsid w:val="00992A59"/>
    <w:rsid w:val="009937D4"/>
    <w:rsid w:val="009938CF"/>
    <w:rsid w:val="0099417F"/>
    <w:rsid w:val="009947FE"/>
    <w:rsid w:val="00995F11"/>
    <w:rsid w:val="00996319"/>
    <w:rsid w:val="0099790E"/>
    <w:rsid w:val="009A0006"/>
    <w:rsid w:val="009A0ED4"/>
    <w:rsid w:val="009A2166"/>
    <w:rsid w:val="009A31D6"/>
    <w:rsid w:val="009A35B3"/>
    <w:rsid w:val="009A5257"/>
    <w:rsid w:val="009A584B"/>
    <w:rsid w:val="009A6CE7"/>
    <w:rsid w:val="009A722D"/>
    <w:rsid w:val="009B0A3C"/>
    <w:rsid w:val="009B1777"/>
    <w:rsid w:val="009B1C1D"/>
    <w:rsid w:val="009B27B0"/>
    <w:rsid w:val="009B3370"/>
    <w:rsid w:val="009B34E3"/>
    <w:rsid w:val="009B51A5"/>
    <w:rsid w:val="009B5851"/>
    <w:rsid w:val="009B5961"/>
    <w:rsid w:val="009B68D5"/>
    <w:rsid w:val="009B6BD9"/>
    <w:rsid w:val="009B70AF"/>
    <w:rsid w:val="009C117D"/>
    <w:rsid w:val="009C14CB"/>
    <w:rsid w:val="009C1960"/>
    <w:rsid w:val="009C41DF"/>
    <w:rsid w:val="009C47CD"/>
    <w:rsid w:val="009C5DA0"/>
    <w:rsid w:val="009C625E"/>
    <w:rsid w:val="009C6E33"/>
    <w:rsid w:val="009C7CDD"/>
    <w:rsid w:val="009D0A11"/>
    <w:rsid w:val="009D0F7F"/>
    <w:rsid w:val="009D2289"/>
    <w:rsid w:val="009D269F"/>
    <w:rsid w:val="009D32BB"/>
    <w:rsid w:val="009D3405"/>
    <w:rsid w:val="009D431A"/>
    <w:rsid w:val="009D6AFE"/>
    <w:rsid w:val="009D7619"/>
    <w:rsid w:val="009E14E5"/>
    <w:rsid w:val="009E25D1"/>
    <w:rsid w:val="009E2B4A"/>
    <w:rsid w:val="009E5ADC"/>
    <w:rsid w:val="009E6587"/>
    <w:rsid w:val="009E79FF"/>
    <w:rsid w:val="009F2205"/>
    <w:rsid w:val="009F2604"/>
    <w:rsid w:val="009F3E43"/>
    <w:rsid w:val="009F4BD1"/>
    <w:rsid w:val="009F5B76"/>
    <w:rsid w:val="009F5F0F"/>
    <w:rsid w:val="009F7D5F"/>
    <w:rsid w:val="00A002DD"/>
    <w:rsid w:val="00A00409"/>
    <w:rsid w:val="00A0153A"/>
    <w:rsid w:val="00A01615"/>
    <w:rsid w:val="00A01F53"/>
    <w:rsid w:val="00A02643"/>
    <w:rsid w:val="00A027A7"/>
    <w:rsid w:val="00A0555E"/>
    <w:rsid w:val="00A11519"/>
    <w:rsid w:val="00A148C8"/>
    <w:rsid w:val="00A150B6"/>
    <w:rsid w:val="00A17AC7"/>
    <w:rsid w:val="00A21642"/>
    <w:rsid w:val="00A2209A"/>
    <w:rsid w:val="00A224B5"/>
    <w:rsid w:val="00A22DF7"/>
    <w:rsid w:val="00A22F27"/>
    <w:rsid w:val="00A24C33"/>
    <w:rsid w:val="00A251F3"/>
    <w:rsid w:val="00A270D0"/>
    <w:rsid w:val="00A3086D"/>
    <w:rsid w:val="00A32283"/>
    <w:rsid w:val="00A3506E"/>
    <w:rsid w:val="00A3521B"/>
    <w:rsid w:val="00A3531F"/>
    <w:rsid w:val="00A35A34"/>
    <w:rsid w:val="00A37837"/>
    <w:rsid w:val="00A4017B"/>
    <w:rsid w:val="00A413B7"/>
    <w:rsid w:val="00A42197"/>
    <w:rsid w:val="00A4450F"/>
    <w:rsid w:val="00A4473C"/>
    <w:rsid w:val="00A45F50"/>
    <w:rsid w:val="00A460B9"/>
    <w:rsid w:val="00A464BE"/>
    <w:rsid w:val="00A46EBE"/>
    <w:rsid w:val="00A47651"/>
    <w:rsid w:val="00A500FE"/>
    <w:rsid w:val="00A5219C"/>
    <w:rsid w:val="00A525FC"/>
    <w:rsid w:val="00A526EE"/>
    <w:rsid w:val="00A534ED"/>
    <w:rsid w:val="00A54A1C"/>
    <w:rsid w:val="00A54BB7"/>
    <w:rsid w:val="00A55140"/>
    <w:rsid w:val="00A559E1"/>
    <w:rsid w:val="00A63114"/>
    <w:rsid w:val="00A633DC"/>
    <w:rsid w:val="00A7074A"/>
    <w:rsid w:val="00A707D7"/>
    <w:rsid w:val="00A70C6D"/>
    <w:rsid w:val="00A719FD"/>
    <w:rsid w:val="00A71B98"/>
    <w:rsid w:val="00A76AE2"/>
    <w:rsid w:val="00A808D1"/>
    <w:rsid w:val="00A827A5"/>
    <w:rsid w:val="00A84451"/>
    <w:rsid w:val="00A845D3"/>
    <w:rsid w:val="00A84627"/>
    <w:rsid w:val="00A84B6A"/>
    <w:rsid w:val="00A85678"/>
    <w:rsid w:val="00A85DD0"/>
    <w:rsid w:val="00A86AD5"/>
    <w:rsid w:val="00A86DFB"/>
    <w:rsid w:val="00A872EB"/>
    <w:rsid w:val="00A8733D"/>
    <w:rsid w:val="00A9075F"/>
    <w:rsid w:val="00A90BD9"/>
    <w:rsid w:val="00A9131C"/>
    <w:rsid w:val="00A91F67"/>
    <w:rsid w:val="00A92A63"/>
    <w:rsid w:val="00A92CE3"/>
    <w:rsid w:val="00A945BA"/>
    <w:rsid w:val="00A94964"/>
    <w:rsid w:val="00A94E34"/>
    <w:rsid w:val="00A95D0B"/>
    <w:rsid w:val="00A97E09"/>
    <w:rsid w:val="00AA057F"/>
    <w:rsid w:val="00AA12BB"/>
    <w:rsid w:val="00AA1353"/>
    <w:rsid w:val="00AA155D"/>
    <w:rsid w:val="00AA1BB3"/>
    <w:rsid w:val="00AA27E6"/>
    <w:rsid w:val="00AA47CE"/>
    <w:rsid w:val="00AA4992"/>
    <w:rsid w:val="00AA4C38"/>
    <w:rsid w:val="00AA6130"/>
    <w:rsid w:val="00AA6954"/>
    <w:rsid w:val="00AA6B78"/>
    <w:rsid w:val="00AA6D9D"/>
    <w:rsid w:val="00AB0F5B"/>
    <w:rsid w:val="00AB34C2"/>
    <w:rsid w:val="00AB479A"/>
    <w:rsid w:val="00AB4A6C"/>
    <w:rsid w:val="00AB66EB"/>
    <w:rsid w:val="00AB7071"/>
    <w:rsid w:val="00AB7AD3"/>
    <w:rsid w:val="00AC0418"/>
    <w:rsid w:val="00AC07CF"/>
    <w:rsid w:val="00AC1E9F"/>
    <w:rsid w:val="00AC1ED5"/>
    <w:rsid w:val="00AC2706"/>
    <w:rsid w:val="00AC3946"/>
    <w:rsid w:val="00AC5173"/>
    <w:rsid w:val="00AC5E3A"/>
    <w:rsid w:val="00AC67F4"/>
    <w:rsid w:val="00AD063A"/>
    <w:rsid w:val="00AD0A51"/>
    <w:rsid w:val="00AD0A5A"/>
    <w:rsid w:val="00AD198F"/>
    <w:rsid w:val="00AD1A70"/>
    <w:rsid w:val="00AD218A"/>
    <w:rsid w:val="00AD2C5B"/>
    <w:rsid w:val="00AD53A6"/>
    <w:rsid w:val="00AD6A89"/>
    <w:rsid w:val="00AD7CB9"/>
    <w:rsid w:val="00AE0023"/>
    <w:rsid w:val="00AE008D"/>
    <w:rsid w:val="00AE0C53"/>
    <w:rsid w:val="00AE0CC2"/>
    <w:rsid w:val="00AE0DEA"/>
    <w:rsid w:val="00AE1B7D"/>
    <w:rsid w:val="00AE2337"/>
    <w:rsid w:val="00AE2673"/>
    <w:rsid w:val="00AE272F"/>
    <w:rsid w:val="00AE5336"/>
    <w:rsid w:val="00AE6919"/>
    <w:rsid w:val="00AE7ED9"/>
    <w:rsid w:val="00AF00B3"/>
    <w:rsid w:val="00AF02BD"/>
    <w:rsid w:val="00AF1DE7"/>
    <w:rsid w:val="00AF2155"/>
    <w:rsid w:val="00AF2299"/>
    <w:rsid w:val="00AF4035"/>
    <w:rsid w:val="00AF404B"/>
    <w:rsid w:val="00AF45F8"/>
    <w:rsid w:val="00AF4906"/>
    <w:rsid w:val="00AF4DFB"/>
    <w:rsid w:val="00AF4F5E"/>
    <w:rsid w:val="00AF6EE3"/>
    <w:rsid w:val="00B00D46"/>
    <w:rsid w:val="00B0143C"/>
    <w:rsid w:val="00B01B8D"/>
    <w:rsid w:val="00B040B0"/>
    <w:rsid w:val="00B040FB"/>
    <w:rsid w:val="00B048B9"/>
    <w:rsid w:val="00B04A79"/>
    <w:rsid w:val="00B10207"/>
    <w:rsid w:val="00B1266D"/>
    <w:rsid w:val="00B15D9F"/>
    <w:rsid w:val="00B1652D"/>
    <w:rsid w:val="00B204AE"/>
    <w:rsid w:val="00B20727"/>
    <w:rsid w:val="00B22876"/>
    <w:rsid w:val="00B22AA8"/>
    <w:rsid w:val="00B22D79"/>
    <w:rsid w:val="00B244DD"/>
    <w:rsid w:val="00B2480E"/>
    <w:rsid w:val="00B24E07"/>
    <w:rsid w:val="00B251C5"/>
    <w:rsid w:val="00B26009"/>
    <w:rsid w:val="00B263A5"/>
    <w:rsid w:val="00B26534"/>
    <w:rsid w:val="00B26FFC"/>
    <w:rsid w:val="00B27183"/>
    <w:rsid w:val="00B27CDE"/>
    <w:rsid w:val="00B3027B"/>
    <w:rsid w:val="00B319BF"/>
    <w:rsid w:val="00B325E5"/>
    <w:rsid w:val="00B32CAE"/>
    <w:rsid w:val="00B33FF2"/>
    <w:rsid w:val="00B34FCA"/>
    <w:rsid w:val="00B3648E"/>
    <w:rsid w:val="00B370B5"/>
    <w:rsid w:val="00B37762"/>
    <w:rsid w:val="00B37D32"/>
    <w:rsid w:val="00B401FA"/>
    <w:rsid w:val="00B41DE5"/>
    <w:rsid w:val="00B42FBC"/>
    <w:rsid w:val="00B43C14"/>
    <w:rsid w:val="00B44762"/>
    <w:rsid w:val="00B45575"/>
    <w:rsid w:val="00B45FD4"/>
    <w:rsid w:val="00B465EE"/>
    <w:rsid w:val="00B4710A"/>
    <w:rsid w:val="00B508AE"/>
    <w:rsid w:val="00B54346"/>
    <w:rsid w:val="00B55AB9"/>
    <w:rsid w:val="00B55C90"/>
    <w:rsid w:val="00B56620"/>
    <w:rsid w:val="00B57325"/>
    <w:rsid w:val="00B57D30"/>
    <w:rsid w:val="00B600B6"/>
    <w:rsid w:val="00B6074F"/>
    <w:rsid w:val="00B60A80"/>
    <w:rsid w:val="00B621AC"/>
    <w:rsid w:val="00B63159"/>
    <w:rsid w:val="00B63B5E"/>
    <w:rsid w:val="00B6511F"/>
    <w:rsid w:val="00B66555"/>
    <w:rsid w:val="00B66DE2"/>
    <w:rsid w:val="00B70CD7"/>
    <w:rsid w:val="00B71379"/>
    <w:rsid w:val="00B7176C"/>
    <w:rsid w:val="00B7232F"/>
    <w:rsid w:val="00B74678"/>
    <w:rsid w:val="00B7522A"/>
    <w:rsid w:val="00B75FE8"/>
    <w:rsid w:val="00B778F9"/>
    <w:rsid w:val="00B77A38"/>
    <w:rsid w:val="00B80C35"/>
    <w:rsid w:val="00B81160"/>
    <w:rsid w:val="00B82677"/>
    <w:rsid w:val="00B8372B"/>
    <w:rsid w:val="00B838AE"/>
    <w:rsid w:val="00B8476C"/>
    <w:rsid w:val="00B84B2B"/>
    <w:rsid w:val="00B85D0D"/>
    <w:rsid w:val="00B8637A"/>
    <w:rsid w:val="00B864C9"/>
    <w:rsid w:val="00B87D50"/>
    <w:rsid w:val="00B90FAA"/>
    <w:rsid w:val="00B91D3E"/>
    <w:rsid w:val="00B92C9B"/>
    <w:rsid w:val="00B934EC"/>
    <w:rsid w:val="00B9398F"/>
    <w:rsid w:val="00B94B8D"/>
    <w:rsid w:val="00B96069"/>
    <w:rsid w:val="00B97D37"/>
    <w:rsid w:val="00BA03FC"/>
    <w:rsid w:val="00BA123B"/>
    <w:rsid w:val="00BA12BF"/>
    <w:rsid w:val="00BA1698"/>
    <w:rsid w:val="00BA25A1"/>
    <w:rsid w:val="00BA28FE"/>
    <w:rsid w:val="00BA2B7C"/>
    <w:rsid w:val="00BA4383"/>
    <w:rsid w:val="00BA4673"/>
    <w:rsid w:val="00BA4B95"/>
    <w:rsid w:val="00BA4E83"/>
    <w:rsid w:val="00BA5178"/>
    <w:rsid w:val="00BA5370"/>
    <w:rsid w:val="00BA547D"/>
    <w:rsid w:val="00BA551A"/>
    <w:rsid w:val="00BA5602"/>
    <w:rsid w:val="00BA596F"/>
    <w:rsid w:val="00BA5DFE"/>
    <w:rsid w:val="00BA7490"/>
    <w:rsid w:val="00BA7869"/>
    <w:rsid w:val="00BA7E40"/>
    <w:rsid w:val="00BB1782"/>
    <w:rsid w:val="00BB25AB"/>
    <w:rsid w:val="00BB260B"/>
    <w:rsid w:val="00BB397F"/>
    <w:rsid w:val="00BB3A50"/>
    <w:rsid w:val="00BB4FC0"/>
    <w:rsid w:val="00BB5BCC"/>
    <w:rsid w:val="00BB7138"/>
    <w:rsid w:val="00BB778D"/>
    <w:rsid w:val="00BC044F"/>
    <w:rsid w:val="00BC0C00"/>
    <w:rsid w:val="00BC10E0"/>
    <w:rsid w:val="00BC25F8"/>
    <w:rsid w:val="00BC3B4A"/>
    <w:rsid w:val="00BC3E56"/>
    <w:rsid w:val="00BC4626"/>
    <w:rsid w:val="00BC4978"/>
    <w:rsid w:val="00BC577C"/>
    <w:rsid w:val="00BC5B34"/>
    <w:rsid w:val="00BC7079"/>
    <w:rsid w:val="00BC7F54"/>
    <w:rsid w:val="00BD0C7D"/>
    <w:rsid w:val="00BD0CB9"/>
    <w:rsid w:val="00BD1398"/>
    <w:rsid w:val="00BD1BE8"/>
    <w:rsid w:val="00BD1F83"/>
    <w:rsid w:val="00BD2A86"/>
    <w:rsid w:val="00BD2CE4"/>
    <w:rsid w:val="00BD4D59"/>
    <w:rsid w:val="00BD5841"/>
    <w:rsid w:val="00BD7B7A"/>
    <w:rsid w:val="00BE0372"/>
    <w:rsid w:val="00BE213E"/>
    <w:rsid w:val="00BE237D"/>
    <w:rsid w:val="00BE373D"/>
    <w:rsid w:val="00BE4608"/>
    <w:rsid w:val="00BE4855"/>
    <w:rsid w:val="00BE78F9"/>
    <w:rsid w:val="00BF04A1"/>
    <w:rsid w:val="00BF118A"/>
    <w:rsid w:val="00BF22EE"/>
    <w:rsid w:val="00BF29E0"/>
    <w:rsid w:val="00BF45F5"/>
    <w:rsid w:val="00BF505B"/>
    <w:rsid w:val="00BF507E"/>
    <w:rsid w:val="00BF712B"/>
    <w:rsid w:val="00BF71C5"/>
    <w:rsid w:val="00BF7D33"/>
    <w:rsid w:val="00C00DDD"/>
    <w:rsid w:val="00C0172D"/>
    <w:rsid w:val="00C01B6D"/>
    <w:rsid w:val="00C02D76"/>
    <w:rsid w:val="00C035DF"/>
    <w:rsid w:val="00C03BA1"/>
    <w:rsid w:val="00C03EEA"/>
    <w:rsid w:val="00C0495C"/>
    <w:rsid w:val="00C050DC"/>
    <w:rsid w:val="00C06111"/>
    <w:rsid w:val="00C069E0"/>
    <w:rsid w:val="00C078F0"/>
    <w:rsid w:val="00C10831"/>
    <w:rsid w:val="00C111B0"/>
    <w:rsid w:val="00C11938"/>
    <w:rsid w:val="00C12856"/>
    <w:rsid w:val="00C13217"/>
    <w:rsid w:val="00C132B5"/>
    <w:rsid w:val="00C13B3B"/>
    <w:rsid w:val="00C14441"/>
    <w:rsid w:val="00C20C59"/>
    <w:rsid w:val="00C224E1"/>
    <w:rsid w:val="00C22CA4"/>
    <w:rsid w:val="00C24D50"/>
    <w:rsid w:val="00C2573F"/>
    <w:rsid w:val="00C27C38"/>
    <w:rsid w:val="00C30795"/>
    <w:rsid w:val="00C31D58"/>
    <w:rsid w:val="00C32117"/>
    <w:rsid w:val="00C3416E"/>
    <w:rsid w:val="00C34489"/>
    <w:rsid w:val="00C40491"/>
    <w:rsid w:val="00C40C04"/>
    <w:rsid w:val="00C434D5"/>
    <w:rsid w:val="00C44860"/>
    <w:rsid w:val="00C45521"/>
    <w:rsid w:val="00C470A8"/>
    <w:rsid w:val="00C479D2"/>
    <w:rsid w:val="00C47C13"/>
    <w:rsid w:val="00C52990"/>
    <w:rsid w:val="00C53135"/>
    <w:rsid w:val="00C53B70"/>
    <w:rsid w:val="00C55DF1"/>
    <w:rsid w:val="00C56996"/>
    <w:rsid w:val="00C57732"/>
    <w:rsid w:val="00C60557"/>
    <w:rsid w:val="00C612E7"/>
    <w:rsid w:val="00C62239"/>
    <w:rsid w:val="00C62A67"/>
    <w:rsid w:val="00C62F70"/>
    <w:rsid w:val="00C646EB"/>
    <w:rsid w:val="00C65B40"/>
    <w:rsid w:val="00C661B1"/>
    <w:rsid w:val="00C66E10"/>
    <w:rsid w:val="00C7000D"/>
    <w:rsid w:val="00C702C9"/>
    <w:rsid w:val="00C72688"/>
    <w:rsid w:val="00C72F87"/>
    <w:rsid w:val="00C73FF0"/>
    <w:rsid w:val="00C74290"/>
    <w:rsid w:val="00C752D1"/>
    <w:rsid w:val="00C779EE"/>
    <w:rsid w:val="00C820BA"/>
    <w:rsid w:val="00C8212B"/>
    <w:rsid w:val="00C827BF"/>
    <w:rsid w:val="00C827CC"/>
    <w:rsid w:val="00C82CFB"/>
    <w:rsid w:val="00C830C4"/>
    <w:rsid w:val="00C836FE"/>
    <w:rsid w:val="00C83AF0"/>
    <w:rsid w:val="00C83D12"/>
    <w:rsid w:val="00C84E50"/>
    <w:rsid w:val="00C8597D"/>
    <w:rsid w:val="00C86A6C"/>
    <w:rsid w:val="00C873D4"/>
    <w:rsid w:val="00C87A14"/>
    <w:rsid w:val="00C905CC"/>
    <w:rsid w:val="00C90995"/>
    <w:rsid w:val="00C91435"/>
    <w:rsid w:val="00C92081"/>
    <w:rsid w:val="00C93451"/>
    <w:rsid w:val="00C94001"/>
    <w:rsid w:val="00C94016"/>
    <w:rsid w:val="00C945AE"/>
    <w:rsid w:val="00C94BEF"/>
    <w:rsid w:val="00C96701"/>
    <w:rsid w:val="00CA076E"/>
    <w:rsid w:val="00CA2A2A"/>
    <w:rsid w:val="00CA2ED0"/>
    <w:rsid w:val="00CA40F8"/>
    <w:rsid w:val="00CA43AA"/>
    <w:rsid w:val="00CA44A1"/>
    <w:rsid w:val="00CA53E5"/>
    <w:rsid w:val="00CA59B9"/>
    <w:rsid w:val="00CA63F1"/>
    <w:rsid w:val="00CA647D"/>
    <w:rsid w:val="00CB29E5"/>
    <w:rsid w:val="00CB32E2"/>
    <w:rsid w:val="00CB3C84"/>
    <w:rsid w:val="00CB4610"/>
    <w:rsid w:val="00CB4887"/>
    <w:rsid w:val="00CB4B53"/>
    <w:rsid w:val="00CB54CC"/>
    <w:rsid w:val="00CB6DBA"/>
    <w:rsid w:val="00CB7679"/>
    <w:rsid w:val="00CC2AA3"/>
    <w:rsid w:val="00CC5FEA"/>
    <w:rsid w:val="00CC6523"/>
    <w:rsid w:val="00CC6B13"/>
    <w:rsid w:val="00CC7E39"/>
    <w:rsid w:val="00CD127B"/>
    <w:rsid w:val="00CD1981"/>
    <w:rsid w:val="00CD23BB"/>
    <w:rsid w:val="00CD37BC"/>
    <w:rsid w:val="00CD3B8E"/>
    <w:rsid w:val="00CD798B"/>
    <w:rsid w:val="00CE0453"/>
    <w:rsid w:val="00CE5FFB"/>
    <w:rsid w:val="00CE707D"/>
    <w:rsid w:val="00CF1087"/>
    <w:rsid w:val="00CF1195"/>
    <w:rsid w:val="00CF18FA"/>
    <w:rsid w:val="00CF1F90"/>
    <w:rsid w:val="00CF1FB1"/>
    <w:rsid w:val="00CF28FC"/>
    <w:rsid w:val="00CF34CB"/>
    <w:rsid w:val="00CF3E0B"/>
    <w:rsid w:val="00CF5813"/>
    <w:rsid w:val="00CF5B6A"/>
    <w:rsid w:val="00D01D6E"/>
    <w:rsid w:val="00D01ED6"/>
    <w:rsid w:val="00D02206"/>
    <w:rsid w:val="00D06DB3"/>
    <w:rsid w:val="00D0743E"/>
    <w:rsid w:val="00D10E27"/>
    <w:rsid w:val="00D11379"/>
    <w:rsid w:val="00D11A56"/>
    <w:rsid w:val="00D12EBF"/>
    <w:rsid w:val="00D13783"/>
    <w:rsid w:val="00D14A0D"/>
    <w:rsid w:val="00D157EC"/>
    <w:rsid w:val="00D15A33"/>
    <w:rsid w:val="00D15DFE"/>
    <w:rsid w:val="00D16133"/>
    <w:rsid w:val="00D173D8"/>
    <w:rsid w:val="00D17A40"/>
    <w:rsid w:val="00D201C8"/>
    <w:rsid w:val="00D20C31"/>
    <w:rsid w:val="00D22FBF"/>
    <w:rsid w:val="00D22FD8"/>
    <w:rsid w:val="00D2367C"/>
    <w:rsid w:val="00D244D8"/>
    <w:rsid w:val="00D25325"/>
    <w:rsid w:val="00D254A7"/>
    <w:rsid w:val="00D26E3A"/>
    <w:rsid w:val="00D270C8"/>
    <w:rsid w:val="00D30446"/>
    <w:rsid w:val="00D31DD5"/>
    <w:rsid w:val="00D32840"/>
    <w:rsid w:val="00D32A99"/>
    <w:rsid w:val="00D34601"/>
    <w:rsid w:val="00D34D53"/>
    <w:rsid w:val="00D35254"/>
    <w:rsid w:val="00D377AD"/>
    <w:rsid w:val="00D40359"/>
    <w:rsid w:val="00D40363"/>
    <w:rsid w:val="00D40DAA"/>
    <w:rsid w:val="00D41AC1"/>
    <w:rsid w:val="00D41DED"/>
    <w:rsid w:val="00D45052"/>
    <w:rsid w:val="00D5062F"/>
    <w:rsid w:val="00D52226"/>
    <w:rsid w:val="00D52CCF"/>
    <w:rsid w:val="00D53A26"/>
    <w:rsid w:val="00D54BBD"/>
    <w:rsid w:val="00D55014"/>
    <w:rsid w:val="00D55AB6"/>
    <w:rsid w:val="00D55B0D"/>
    <w:rsid w:val="00D56374"/>
    <w:rsid w:val="00D56D50"/>
    <w:rsid w:val="00D57FE5"/>
    <w:rsid w:val="00D60A92"/>
    <w:rsid w:val="00D61770"/>
    <w:rsid w:val="00D632B6"/>
    <w:rsid w:val="00D63966"/>
    <w:rsid w:val="00D640FA"/>
    <w:rsid w:val="00D64324"/>
    <w:rsid w:val="00D654D0"/>
    <w:rsid w:val="00D6579E"/>
    <w:rsid w:val="00D66643"/>
    <w:rsid w:val="00D67EAC"/>
    <w:rsid w:val="00D70AED"/>
    <w:rsid w:val="00D713DC"/>
    <w:rsid w:val="00D7169C"/>
    <w:rsid w:val="00D745AA"/>
    <w:rsid w:val="00D754C9"/>
    <w:rsid w:val="00D757D0"/>
    <w:rsid w:val="00D763B4"/>
    <w:rsid w:val="00D77A4D"/>
    <w:rsid w:val="00D8035F"/>
    <w:rsid w:val="00D80AE2"/>
    <w:rsid w:val="00D8123A"/>
    <w:rsid w:val="00D8164B"/>
    <w:rsid w:val="00D81BF1"/>
    <w:rsid w:val="00D82873"/>
    <w:rsid w:val="00D846F0"/>
    <w:rsid w:val="00D84D6C"/>
    <w:rsid w:val="00D86127"/>
    <w:rsid w:val="00D8676A"/>
    <w:rsid w:val="00D86E5B"/>
    <w:rsid w:val="00D87A87"/>
    <w:rsid w:val="00D90615"/>
    <w:rsid w:val="00D93264"/>
    <w:rsid w:val="00D94BC9"/>
    <w:rsid w:val="00D94DB0"/>
    <w:rsid w:val="00D94E5D"/>
    <w:rsid w:val="00D94F0C"/>
    <w:rsid w:val="00D9591F"/>
    <w:rsid w:val="00D976BB"/>
    <w:rsid w:val="00DA04E9"/>
    <w:rsid w:val="00DA1644"/>
    <w:rsid w:val="00DA19EF"/>
    <w:rsid w:val="00DA2D61"/>
    <w:rsid w:val="00DA36B2"/>
    <w:rsid w:val="00DA4430"/>
    <w:rsid w:val="00DA56E7"/>
    <w:rsid w:val="00DA5F29"/>
    <w:rsid w:val="00DA619D"/>
    <w:rsid w:val="00DA6604"/>
    <w:rsid w:val="00DB0CD4"/>
    <w:rsid w:val="00DB14AF"/>
    <w:rsid w:val="00DB14DB"/>
    <w:rsid w:val="00DB2BD7"/>
    <w:rsid w:val="00DB2BF2"/>
    <w:rsid w:val="00DB3B8B"/>
    <w:rsid w:val="00DB47CA"/>
    <w:rsid w:val="00DB66DF"/>
    <w:rsid w:val="00DC1DE8"/>
    <w:rsid w:val="00DC52BA"/>
    <w:rsid w:val="00DC6011"/>
    <w:rsid w:val="00DC7789"/>
    <w:rsid w:val="00DC791E"/>
    <w:rsid w:val="00DD2051"/>
    <w:rsid w:val="00DD3C75"/>
    <w:rsid w:val="00DD57D7"/>
    <w:rsid w:val="00DD5E8F"/>
    <w:rsid w:val="00DD5FE2"/>
    <w:rsid w:val="00DD6B72"/>
    <w:rsid w:val="00DD6CE4"/>
    <w:rsid w:val="00DD7C31"/>
    <w:rsid w:val="00DE019B"/>
    <w:rsid w:val="00DE218E"/>
    <w:rsid w:val="00DE31BC"/>
    <w:rsid w:val="00DE3CBA"/>
    <w:rsid w:val="00DE4BDD"/>
    <w:rsid w:val="00DE4CE7"/>
    <w:rsid w:val="00DE55C0"/>
    <w:rsid w:val="00DE6158"/>
    <w:rsid w:val="00DE6DDB"/>
    <w:rsid w:val="00DF091E"/>
    <w:rsid w:val="00DF09EE"/>
    <w:rsid w:val="00DF1AFC"/>
    <w:rsid w:val="00DF279C"/>
    <w:rsid w:val="00DF30E2"/>
    <w:rsid w:val="00DF3157"/>
    <w:rsid w:val="00DF3E60"/>
    <w:rsid w:val="00DF4480"/>
    <w:rsid w:val="00DF5547"/>
    <w:rsid w:val="00DF5AA5"/>
    <w:rsid w:val="00DF5ECB"/>
    <w:rsid w:val="00DF69B6"/>
    <w:rsid w:val="00E0197A"/>
    <w:rsid w:val="00E041A9"/>
    <w:rsid w:val="00E04413"/>
    <w:rsid w:val="00E07769"/>
    <w:rsid w:val="00E077EB"/>
    <w:rsid w:val="00E078B8"/>
    <w:rsid w:val="00E10FCE"/>
    <w:rsid w:val="00E111D5"/>
    <w:rsid w:val="00E11F75"/>
    <w:rsid w:val="00E129C5"/>
    <w:rsid w:val="00E129CF"/>
    <w:rsid w:val="00E1478E"/>
    <w:rsid w:val="00E14F64"/>
    <w:rsid w:val="00E157F4"/>
    <w:rsid w:val="00E1598A"/>
    <w:rsid w:val="00E15F9A"/>
    <w:rsid w:val="00E16844"/>
    <w:rsid w:val="00E2000E"/>
    <w:rsid w:val="00E21853"/>
    <w:rsid w:val="00E22018"/>
    <w:rsid w:val="00E220E8"/>
    <w:rsid w:val="00E2338B"/>
    <w:rsid w:val="00E24CAF"/>
    <w:rsid w:val="00E24F18"/>
    <w:rsid w:val="00E2524A"/>
    <w:rsid w:val="00E266AF"/>
    <w:rsid w:val="00E26783"/>
    <w:rsid w:val="00E26C55"/>
    <w:rsid w:val="00E30501"/>
    <w:rsid w:val="00E311ED"/>
    <w:rsid w:val="00E320B6"/>
    <w:rsid w:val="00E326E1"/>
    <w:rsid w:val="00E32FA6"/>
    <w:rsid w:val="00E33591"/>
    <w:rsid w:val="00E3382B"/>
    <w:rsid w:val="00E33E6E"/>
    <w:rsid w:val="00E35677"/>
    <w:rsid w:val="00E3594C"/>
    <w:rsid w:val="00E35A07"/>
    <w:rsid w:val="00E424A5"/>
    <w:rsid w:val="00E43469"/>
    <w:rsid w:val="00E43480"/>
    <w:rsid w:val="00E44456"/>
    <w:rsid w:val="00E449CB"/>
    <w:rsid w:val="00E44F19"/>
    <w:rsid w:val="00E4563A"/>
    <w:rsid w:val="00E4580C"/>
    <w:rsid w:val="00E46330"/>
    <w:rsid w:val="00E46975"/>
    <w:rsid w:val="00E469EB"/>
    <w:rsid w:val="00E46FA5"/>
    <w:rsid w:val="00E50A59"/>
    <w:rsid w:val="00E5143F"/>
    <w:rsid w:val="00E51579"/>
    <w:rsid w:val="00E53747"/>
    <w:rsid w:val="00E548B9"/>
    <w:rsid w:val="00E600DE"/>
    <w:rsid w:val="00E60620"/>
    <w:rsid w:val="00E609A9"/>
    <w:rsid w:val="00E65503"/>
    <w:rsid w:val="00E65F18"/>
    <w:rsid w:val="00E66515"/>
    <w:rsid w:val="00E66E12"/>
    <w:rsid w:val="00E66E97"/>
    <w:rsid w:val="00E673AE"/>
    <w:rsid w:val="00E70A35"/>
    <w:rsid w:val="00E711F3"/>
    <w:rsid w:val="00E7193D"/>
    <w:rsid w:val="00E742AD"/>
    <w:rsid w:val="00E75399"/>
    <w:rsid w:val="00E7566C"/>
    <w:rsid w:val="00E76648"/>
    <w:rsid w:val="00E77725"/>
    <w:rsid w:val="00E8015B"/>
    <w:rsid w:val="00E80187"/>
    <w:rsid w:val="00E80742"/>
    <w:rsid w:val="00E81221"/>
    <w:rsid w:val="00E816EB"/>
    <w:rsid w:val="00E820B2"/>
    <w:rsid w:val="00E827F1"/>
    <w:rsid w:val="00E82A92"/>
    <w:rsid w:val="00E82CEA"/>
    <w:rsid w:val="00E84538"/>
    <w:rsid w:val="00E85C3A"/>
    <w:rsid w:val="00E866AC"/>
    <w:rsid w:val="00E867CB"/>
    <w:rsid w:val="00E86CF8"/>
    <w:rsid w:val="00E906CA"/>
    <w:rsid w:val="00E90F2B"/>
    <w:rsid w:val="00E95164"/>
    <w:rsid w:val="00E96097"/>
    <w:rsid w:val="00E96121"/>
    <w:rsid w:val="00E96E37"/>
    <w:rsid w:val="00EA4CF0"/>
    <w:rsid w:val="00EA5719"/>
    <w:rsid w:val="00EA58C5"/>
    <w:rsid w:val="00EA5AB2"/>
    <w:rsid w:val="00EA634B"/>
    <w:rsid w:val="00EA71EB"/>
    <w:rsid w:val="00EA737C"/>
    <w:rsid w:val="00EB1004"/>
    <w:rsid w:val="00EB1F01"/>
    <w:rsid w:val="00EB243F"/>
    <w:rsid w:val="00EB2DFE"/>
    <w:rsid w:val="00EB3A79"/>
    <w:rsid w:val="00EB4FCD"/>
    <w:rsid w:val="00EB52A8"/>
    <w:rsid w:val="00EB5753"/>
    <w:rsid w:val="00EB736F"/>
    <w:rsid w:val="00EB75F2"/>
    <w:rsid w:val="00EB7772"/>
    <w:rsid w:val="00EC03B4"/>
    <w:rsid w:val="00EC08C5"/>
    <w:rsid w:val="00EC28A7"/>
    <w:rsid w:val="00EC2CB3"/>
    <w:rsid w:val="00EC41A9"/>
    <w:rsid w:val="00EC433B"/>
    <w:rsid w:val="00EC4E24"/>
    <w:rsid w:val="00EC5221"/>
    <w:rsid w:val="00EC5FDD"/>
    <w:rsid w:val="00EC6129"/>
    <w:rsid w:val="00EC63EE"/>
    <w:rsid w:val="00EC7310"/>
    <w:rsid w:val="00ED0DDE"/>
    <w:rsid w:val="00ED1341"/>
    <w:rsid w:val="00ED25EB"/>
    <w:rsid w:val="00ED2DB7"/>
    <w:rsid w:val="00ED2E42"/>
    <w:rsid w:val="00ED30A1"/>
    <w:rsid w:val="00ED68C1"/>
    <w:rsid w:val="00ED7476"/>
    <w:rsid w:val="00ED787B"/>
    <w:rsid w:val="00ED792D"/>
    <w:rsid w:val="00EE0CB8"/>
    <w:rsid w:val="00EE139B"/>
    <w:rsid w:val="00EE16D8"/>
    <w:rsid w:val="00EE1FDB"/>
    <w:rsid w:val="00EE23B6"/>
    <w:rsid w:val="00EE25D1"/>
    <w:rsid w:val="00EE42E3"/>
    <w:rsid w:val="00EE458F"/>
    <w:rsid w:val="00EE4DC4"/>
    <w:rsid w:val="00EE5195"/>
    <w:rsid w:val="00EE7ADB"/>
    <w:rsid w:val="00EF0A2B"/>
    <w:rsid w:val="00EF1229"/>
    <w:rsid w:val="00EF3635"/>
    <w:rsid w:val="00EF6772"/>
    <w:rsid w:val="00EF6926"/>
    <w:rsid w:val="00EF7D0D"/>
    <w:rsid w:val="00F019B3"/>
    <w:rsid w:val="00F02DBB"/>
    <w:rsid w:val="00F03835"/>
    <w:rsid w:val="00F040F7"/>
    <w:rsid w:val="00F102C6"/>
    <w:rsid w:val="00F11DFD"/>
    <w:rsid w:val="00F11F0F"/>
    <w:rsid w:val="00F1388D"/>
    <w:rsid w:val="00F13FE3"/>
    <w:rsid w:val="00F14C8B"/>
    <w:rsid w:val="00F16864"/>
    <w:rsid w:val="00F17568"/>
    <w:rsid w:val="00F179C8"/>
    <w:rsid w:val="00F20145"/>
    <w:rsid w:val="00F21487"/>
    <w:rsid w:val="00F22848"/>
    <w:rsid w:val="00F2286C"/>
    <w:rsid w:val="00F24BED"/>
    <w:rsid w:val="00F27E8F"/>
    <w:rsid w:val="00F30139"/>
    <w:rsid w:val="00F325EE"/>
    <w:rsid w:val="00F32795"/>
    <w:rsid w:val="00F32C6D"/>
    <w:rsid w:val="00F33EEA"/>
    <w:rsid w:val="00F34CE8"/>
    <w:rsid w:val="00F36DC8"/>
    <w:rsid w:val="00F37F08"/>
    <w:rsid w:val="00F40953"/>
    <w:rsid w:val="00F426E9"/>
    <w:rsid w:val="00F4320D"/>
    <w:rsid w:val="00F43CD8"/>
    <w:rsid w:val="00F43CEF"/>
    <w:rsid w:val="00F4482C"/>
    <w:rsid w:val="00F44D03"/>
    <w:rsid w:val="00F45602"/>
    <w:rsid w:val="00F467DE"/>
    <w:rsid w:val="00F46C2A"/>
    <w:rsid w:val="00F47ED3"/>
    <w:rsid w:val="00F50B39"/>
    <w:rsid w:val="00F55C39"/>
    <w:rsid w:val="00F57600"/>
    <w:rsid w:val="00F57915"/>
    <w:rsid w:val="00F57C6B"/>
    <w:rsid w:val="00F60314"/>
    <w:rsid w:val="00F60626"/>
    <w:rsid w:val="00F60ABC"/>
    <w:rsid w:val="00F61B18"/>
    <w:rsid w:val="00F62497"/>
    <w:rsid w:val="00F625FF"/>
    <w:rsid w:val="00F62F7C"/>
    <w:rsid w:val="00F66ACF"/>
    <w:rsid w:val="00F7045C"/>
    <w:rsid w:val="00F71128"/>
    <w:rsid w:val="00F72746"/>
    <w:rsid w:val="00F7318B"/>
    <w:rsid w:val="00F73566"/>
    <w:rsid w:val="00F745F2"/>
    <w:rsid w:val="00F76941"/>
    <w:rsid w:val="00F76DF1"/>
    <w:rsid w:val="00F811F7"/>
    <w:rsid w:val="00F8152D"/>
    <w:rsid w:val="00F82E4A"/>
    <w:rsid w:val="00F835ED"/>
    <w:rsid w:val="00F870DA"/>
    <w:rsid w:val="00F87CF6"/>
    <w:rsid w:val="00F90107"/>
    <w:rsid w:val="00F90E0B"/>
    <w:rsid w:val="00F91E89"/>
    <w:rsid w:val="00F938EF"/>
    <w:rsid w:val="00F95730"/>
    <w:rsid w:val="00F96FF3"/>
    <w:rsid w:val="00F9757A"/>
    <w:rsid w:val="00F97E91"/>
    <w:rsid w:val="00FA04AC"/>
    <w:rsid w:val="00FA1950"/>
    <w:rsid w:val="00FA401C"/>
    <w:rsid w:val="00FA4C65"/>
    <w:rsid w:val="00FA4E58"/>
    <w:rsid w:val="00FA4EB3"/>
    <w:rsid w:val="00FA59FC"/>
    <w:rsid w:val="00FA5AC4"/>
    <w:rsid w:val="00FA623C"/>
    <w:rsid w:val="00FA6E40"/>
    <w:rsid w:val="00FB00B1"/>
    <w:rsid w:val="00FB142E"/>
    <w:rsid w:val="00FB2289"/>
    <w:rsid w:val="00FB29F1"/>
    <w:rsid w:val="00FB35BE"/>
    <w:rsid w:val="00FB4402"/>
    <w:rsid w:val="00FB4F47"/>
    <w:rsid w:val="00FB5159"/>
    <w:rsid w:val="00FB5308"/>
    <w:rsid w:val="00FB5FEB"/>
    <w:rsid w:val="00FB6B5B"/>
    <w:rsid w:val="00FB6EAD"/>
    <w:rsid w:val="00FB7BDE"/>
    <w:rsid w:val="00FB7D88"/>
    <w:rsid w:val="00FC0C57"/>
    <w:rsid w:val="00FC17FC"/>
    <w:rsid w:val="00FC1A57"/>
    <w:rsid w:val="00FC4946"/>
    <w:rsid w:val="00FC4A62"/>
    <w:rsid w:val="00FC57D4"/>
    <w:rsid w:val="00FC5826"/>
    <w:rsid w:val="00FC5C93"/>
    <w:rsid w:val="00FC750E"/>
    <w:rsid w:val="00FD056F"/>
    <w:rsid w:val="00FD0B2E"/>
    <w:rsid w:val="00FD143A"/>
    <w:rsid w:val="00FD1BEB"/>
    <w:rsid w:val="00FD20B9"/>
    <w:rsid w:val="00FD690E"/>
    <w:rsid w:val="00FD71B3"/>
    <w:rsid w:val="00FD7448"/>
    <w:rsid w:val="00FE3ED8"/>
    <w:rsid w:val="00FE4843"/>
    <w:rsid w:val="00FE4B33"/>
    <w:rsid w:val="00FE4CCE"/>
    <w:rsid w:val="00FE5008"/>
    <w:rsid w:val="00FE602C"/>
    <w:rsid w:val="00FE61F1"/>
    <w:rsid w:val="00FF0915"/>
    <w:rsid w:val="00FF1BD3"/>
    <w:rsid w:val="00FF2E7E"/>
    <w:rsid w:val="00FF2F07"/>
    <w:rsid w:val="00FF30EE"/>
    <w:rsid w:val="00FF3819"/>
    <w:rsid w:val="00FF5C08"/>
    <w:rsid w:val="00FF6C08"/>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0EE4347E"/>
  <w15:docId w15:val="{2A3D6C2E-4D40-497B-AADD-2D0B1644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BDE"/>
    <w:rPr>
      <w:rFonts w:ascii="Tahoma" w:hAnsi="Tahoma"/>
      <w:sz w:val="22"/>
    </w:rPr>
  </w:style>
  <w:style w:type="paragraph" w:styleId="Heading1">
    <w:name w:val="heading 1"/>
    <w:basedOn w:val="Normal"/>
    <w:next w:val="Normal"/>
    <w:link w:val="Heading1Char"/>
    <w:autoRedefine/>
    <w:qFormat/>
    <w:rsid w:val="00D270C8"/>
    <w:pPr>
      <w:keepNext/>
      <w:outlineLvl w:val="0"/>
    </w:pPr>
    <w:rPr>
      <w:b/>
      <w:kern w:val="28"/>
      <w:sz w:val="48"/>
      <w:u w:val="single"/>
    </w:rPr>
  </w:style>
  <w:style w:type="paragraph" w:styleId="Heading2">
    <w:name w:val="heading 2"/>
    <w:basedOn w:val="Normal"/>
    <w:next w:val="Normal"/>
    <w:link w:val="Heading2Char"/>
    <w:autoRedefine/>
    <w:qFormat/>
    <w:rsid w:val="007A5220"/>
    <w:pPr>
      <w:keepNext/>
      <w:spacing w:before="120"/>
      <w:ind w:right="-360"/>
      <w:outlineLvl w:val="1"/>
    </w:pPr>
    <w:rPr>
      <w:rFonts w:cs="Tahoma"/>
      <w:b/>
      <w:bCs/>
      <w:color w:val="000000"/>
      <w:sz w:val="36"/>
      <w:szCs w:val="36"/>
    </w:rPr>
  </w:style>
  <w:style w:type="paragraph" w:styleId="Heading3">
    <w:name w:val="heading 3"/>
    <w:basedOn w:val="Normal"/>
    <w:next w:val="Normal"/>
    <w:qFormat/>
    <w:rsid w:val="004D1A7F"/>
    <w:pPr>
      <w:keepNext/>
      <w:spacing w:before="240" w:after="60"/>
      <w:outlineLvl w:val="2"/>
    </w:pPr>
    <w:rPr>
      <w:rFonts w:ascii="Arial" w:hAnsi="Arial" w:cs="Arial"/>
      <w:b/>
      <w:bCs/>
      <w:sz w:val="26"/>
      <w:szCs w:val="26"/>
    </w:rPr>
  </w:style>
  <w:style w:type="paragraph" w:styleId="Heading4">
    <w:name w:val="heading 4"/>
    <w:basedOn w:val="Normal"/>
    <w:next w:val="Normal"/>
    <w:qFormat/>
    <w:rsid w:val="004D1A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6AF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9D6AFE"/>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9D6AFE"/>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D6AFE"/>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D6AFE"/>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37E5"/>
    <w:pPr>
      <w:tabs>
        <w:tab w:val="center" w:pos="4320"/>
        <w:tab w:val="right" w:pos="8640"/>
      </w:tabs>
    </w:pPr>
  </w:style>
  <w:style w:type="paragraph" w:styleId="Footer">
    <w:name w:val="footer"/>
    <w:basedOn w:val="Normal"/>
    <w:rsid w:val="008037E5"/>
    <w:pPr>
      <w:tabs>
        <w:tab w:val="center" w:pos="4320"/>
        <w:tab w:val="right" w:pos="8640"/>
      </w:tabs>
    </w:pPr>
  </w:style>
  <w:style w:type="character" w:styleId="PageNumber">
    <w:name w:val="page number"/>
    <w:basedOn w:val="DefaultParagraphFont"/>
    <w:rsid w:val="008037E5"/>
  </w:style>
  <w:style w:type="character" w:customStyle="1" w:styleId="Heading1Char">
    <w:name w:val="Heading 1 Char"/>
    <w:link w:val="Heading1"/>
    <w:rsid w:val="00D270C8"/>
    <w:rPr>
      <w:rFonts w:ascii="Tahoma" w:hAnsi="Tahoma"/>
      <w:b/>
      <w:kern w:val="28"/>
      <w:sz w:val="48"/>
      <w:u w:val="single"/>
    </w:rPr>
  </w:style>
  <w:style w:type="paragraph" w:styleId="Caption">
    <w:name w:val="caption"/>
    <w:basedOn w:val="Normal"/>
    <w:next w:val="Normal"/>
    <w:qFormat/>
    <w:rsid w:val="00C945AE"/>
    <w:rPr>
      <w:rFonts w:ascii="Courier" w:hAnsi="Courier"/>
      <w:sz w:val="24"/>
    </w:rPr>
  </w:style>
  <w:style w:type="paragraph" w:styleId="BodyText2">
    <w:name w:val="Body Text 2"/>
    <w:basedOn w:val="Normal"/>
    <w:autoRedefine/>
    <w:rsid w:val="00C945AE"/>
    <w:pPr>
      <w:tabs>
        <w:tab w:val="left" w:pos="-720"/>
      </w:tabs>
      <w:suppressAutoHyphens/>
    </w:pPr>
    <w:rPr>
      <w:spacing w:val="-2"/>
      <w:szCs w:val="22"/>
    </w:rPr>
  </w:style>
  <w:style w:type="table" w:styleId="TableGrid">
    <w:name w:val="Table Grid"/>
    <w:basedOn w:val="TableNormal"/>
    <w:rsid w:val="00C945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E7ED9"/>
    <w:pPr>
      <w:spacing w:after="120"/>
    </w:pPr>
  </w:style>
  <w:style w:type="character" w:customStyle="1" w:styleId="Heading2Char">
    <w:name w:val="Heading 2 Char"/>
    <w:link w:val="Heading2"/>
    <w:rsid w:val="007A5220"/>
    <w:rPr>
      <w:rFonts w:ascii="Tahoma" w:hAnsi="Tahoma" w:cs="Tahoma"/>
      <w:b/>
      <w:bCs/>
      <w:color w:val="000000"/>
      <w:sz w:val="36"/>
      <w:szCs w:val="36"/>
    </w:rPr>
  </w:style>
  <w:style w:type="paragraph" w:styleId="TOC1">
    <w:name w:val="toc 1"/>
    <w:basedOn w:val="Normal"/>
    <w:next w:val="Normal"/>
    <w:autoRedefine/>
    <w:uiPriority w:val="39"/>
    <w:qFormat/>
    <w:rsid w:val="0007304A"/>
    <w:rPr>
      <w:b/>
      <w:szCs w:val="22"/>
    </w:rPr>
  </w:style>
  <w:style w:type="paragraph" w:styleId="TOC2">
    <w:name w:val="toc 2"/>
    <w:basedOn w:val="Normal"/>
    <w:next w:val="Normal"/>
    <w:autoRedefine/>
    <w:uiPriority w:val="39"/>
    <w:qFormat/>
    <w:rsid w:val="008C51CE"/>
    <w:pPr>
      <w:tabs>
        <w:tab w:val="right" w:leader="dot" w:pos="14390"/>
      </w:tabs>
      <w:ind w:left="200"/>
    </w:pPr>
    <w:rPr>
      <w:noProof/>
    </w:rPr>
  </w:style>
  <w:style w:type="character" w:styleId="Hyperlink">
    <w:name w:val="Hyperlink"/>
    <w:uiPriority w:val="99"/>
    <w:rsid w:val="0007304A"/>
    <w:rPr>
      <w:color w:val="0000FF"/>
      <w:u w:val="single"/>
    </w:rPr>
  </w:style>
  <w:style w:type="paragraph" w:styleId="NormalWeb">
    <w:name w:val="Normal (Web)"/>
    <w:basedOn w:val="Normal"/>
    <w:rsid w:val="009C5DA0"/>
    <w:rPr>
      <w:sz w:val="24"/>
      <w:szCs w:val="24"/>
    </w:rPr>
  </w:style>
  <w:style w:type="paragraph" w:styleId="TOC3">
    <w:name w:val="toc 3"/>
    <w:basedOn w:val="Normal"/>
    <w:next w:val="Normal"/>
    <w:autoRedefine/>
    <w:uiPriority w:val="39"/>
    <w:qFormat/>
    <w:rsid w:val="0007304A"/>
    <w:pPr>
      <w:ind w:left="400"/>
    </w:pPr>
  </w:style>
  <w:style w:type="paragraph" w:styleId="BalloonText">
    <w:name w:val="Balloon Text"/>
    <w:basedOn w:val="Normal"/>
    <w:semiHidden/>
    <w:rsid w:val="000B18F5"/>
    <w:rPr>
      <w:rFonts w:cs="Tahoma"/>
      <w:sz w:val="16"/>
      <w:szCs w:val="16"/>
    </w:rPr>
  </w:style>
  <w:style w:type="character" w:styleId="FollowedHyperlink">
    <w:name w:val="FollowedHyperlink"/>
    <w:rsid w:val="00CE5FFB"/>
    <w:rPr>
      <w:color w:val="800080"/>
      <w:u w:val="single"/>
    </w:rPr>
  </w:style>
  <w:style w:type="paragraph" w:styleId="Bibliography">
    <w:name w:val="Bibliography"/>
    <w:basedOn w:val="Normal"/>
    <w:next w:val="Normal"/>
    <w:uiPriority w:val="37"/>
    <w:semiHidden/>
    <w:unhideWhenUsed/>
    <w:rsid w:val="009D6AFE"/>
  </w:style>
  <w:style w:type="paragraph" w:styleId="BlockText">
    <w:name w:val="Block Text"/>
    <w:basedOn w:val="Normal"/>
    <w:uiPriority w:val="99"/>
    <w:semiHidden/>
    <w:unhideWhenUsed/>
    <w:rsid w:val="009D6AFE"/>
    <w:pPr>
      <w:spacing w:after="120"/>
      <w:ind w:left="1440" w:right="1440"/>
    </w:pPr>
  </w:style>
  <w:style w:type="paragraph" w:styleId="BodyText3">
    <w:name w:val="Body Text 3"/>
    <w:basedOn w:val="Normal"/>
    <w:link w:val="BodyText3Char"/>
    <w:uiPriority w:val="99"/>
    <w:semiHidden/>
    <w:unhideWhenUsed/>
    <w:rsid w:val="009D6AFE"/>
    <w:pPr>
      <w:spacing w:after="120"/>
    </w:pPr>
    <w:rPr>
      <w:sz w:val="16"/>
      <w:szCs w:val="16"/>
    </w:rPr>
  </w:style>
  <w:style w:type="character" w:customStyle="1" w:styleId="BodyText3Char">
    <w:name w:val="Body Text 3 Char"/>
    <w:basedOn w:val="DefaultParagraphFont"/>
    <w:link w:val="BodyText3"/>
    <w:uiPriority w:val="99"/>
    <w:semiHidden/>
    <w:rsid w:val="009D6AFE"/>
    <w:rPr>
      <w:sz w:val="16"/>
      <w:szCs w:val="16"/>
    </w:rPr>
  </w:style>
  <w:style w:type="paragraph" w:styleId="BodyTextFirstIndent">
    <w:name w:val="Body Text First Indent"/>
    <w:basedOn w:val="BodyText"/>
    <w:link w:val="BodyTextFirstIndentChar"/>
    <w:uiPriority w:val="99"/>
    <w:semiHidden/>
    <w:unhideWhenUsed/>
    <w:rsid w:val="009D6AFE"/>
    <w:pPr>
      <w:ind w:firstLine="210"/>
    </w:pPr>
  </w:style>
  <w:style w:type="character" w:customStyle="1" w:styleId="BodyTextChar">
    <w:name w:val="Body Text Char"/>
    <w:basedOn w:val="DefaultParagraphFont"/>
    <w:link w:val="BodyText"/>
    <w:rsid w:val="009D6AFE"/>
  </w:style>
  <w:style w:type="character" w:customStyle="1" w:styleId="BodyTextFirstIndentChar">
    <w:name w:val="Body Text First Indent Char"/>
    <w:basedOn w:val="BodyTextChar"/>
    <w:link w:val="BodyTextFirstIndent"/>
    <w:uiPriority w:val="99"/>
    <w:semiHidden/>
    <w:rsid w:val="009D6AFE"/>
  </w:style>
  <w:style w:type="paragraph" w:styleId="BodyTextIndent">
    <w:name w:val="Body Text Indent"/>
    <w:basedOn w:val="Normal"/>
    <w:link w:val="BodyTextIndentChar"/>
    <w:uiPriority w:val="99"/>
    <w:semiHidden/>
    <w:unhideWhenUsed/>
    <w:rsid w:val="009D6AFE"/>
    <w:pPr>
      <w:spacing w:after="120"/>
      <w:ind w:left="360"/>
    </w:pPr>
  </w:style>
  <w:style w:type="character" w:customStyle="1" w:styleId="BodyTextIndentChar">
    <w:name w:val="Body Text Indent Char"/>
    <w:basedOn w:val="DefaultParagraphFont"/>
    <w:link w:val="BodyTextIndent"/>
    <w:uiPriority w:val="99"/>
    <w:semiHidden/>
    <w:rsid w:val="009D6AFE"/>
  </w:style>
  <w:style w:type="paragraph" w:styleId="BodyTextFirstIndent2">
    <w:name w:val="Body Text First Indent 2"/>
    <w:basedOn w:val="BodyTextIndent"/>
    <w:link w:val="BodyTextFirstIndent2Char"/>
    <w:uiPriority w:val="99"/>
    <w:semiHidden/>
    <w:unhideWhenUsed/>
    <w:rsid w:val="009D6AFE"/>
    <w:pPr>
      <w:ind w:firstLine="210"/>
    </w:pPr>
  </w:style>
  <w:style w:type="character" w:customStyle="1" w:styleId="BodyTextFirstIndent2Char">
    <w:name w:val="Body Text First Indent 2 Char"/>
    <w:basedOn w:val="BodyTextIndentChar"/>
    <w:link w:val="BodyTextFirstIndent2"/>
    <w:uiPriority w:val="99"/>
    <w:semiHidden/>
    <w:rsid w:val="009D6AFE"/>
  </w:style>
  <w:style w:type="paragraph" w:styleId="BodyTextIndent2">
    <w:name w:val="Body Text Indent 2"/>
    <w:basedOn w:val="Normal"/>
    <w:link w:val="BodyTextIndent2Char"/>
    <w:uiPriority w:val="99"/>
    <w:semiHidden/>
    <w:unhideWhenUsed/>
    <w:rsid w:val="009D6AFE"/>
    <w:pPr>
      <w:spacing w:after="120" w:line="480" w:lineRule="auto"/>
      <w:ind w:left="360"/>
    </w:pPr>
  </w:style>
  <w:style w:type="character" w:customStyle="1" w:styleId="BodyTextIndent2Char">
    <w:name w:val="Body Text Indent 2 Char"/>
    <w:basedOn w:val="DefaultParagraphFont"/>
    <w:link w:val="BodyTextIndent2"/>
    <w:uiPriority w:val="99"/>
    <w:semiHidden/>
    <w:rsid w:val="009D6AFE"/>
  </w:style>
  <w:style w:type="paragraph" w:styleId="BodyTextIndent3">
    <w:name w:val="Body Text Indent 3"/>
    <w:basedOn w:val="Normal"/>
    <w:link w:val="BodyTextIndent3Char"/>
    <w:uiPriority w:val="99"/>
    <w:semiHidden/>
    <w:unhideWhenUsed/>
    <w:rsid w:val="009D6A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AFE"/>
    <w:rPr>
      <w:sz w:val="16"/>
      <w:szCs w:val="16"/>
    </w:rPr>
  </w:style>
  <w:style w:type="paragraph" w:styleId="Closing">
    <w:name w:val="Closing"/>
    <w:basedOn w:val="Normal"/>
    <w:link w:val="ClosingChar"/>
    <w:uiPriority w:val="99"/>
    <w:semiHidden/>
    <w:unhideWhenUsed/>
    <w:rsid w:val="009D6AFE"/>
    <w:pPr>
      <w:ind w:left="4320"/>
    </w:pPr>
  </w:style>
  <w:style w:type="character" w:customStyle="1" w:styleId="ClosingChar">
    <w:name w:val="Closing Char"/>
    <w:basedOn w:val="DefaultParagraphFont"/>
    <w:link w:val="Closing"/>
    <w:uiPriority w:val="99"/>
    <w:semiHidden/>
    <w:rsid w:val="009D6AFE"/>
  </w:style>
  <w:style w:type="paragraph" w:styleId="CommentText">
    <w:name w:val="annotation text"/>
    <w:basedOn w:val="Normal"/>
    <w:link w:val="CommentTextChar"/>
    <w:uiPriority w:val="99"/>
    <w:semiHidden/>
    <w:unhideWhenUsed/>
    <w:rsid w:val="009D6AFE"/>
  </w:style>
  <w:style w:type="character" w:customStyle="1" w:styleId="CommentTextChar">
    <w:name w:val="Comment Text Char"/>
    <w:basedOn w:val="DefaultParagraphFont"/>
    <w:link w:val="CommentText"/>
    <w:uiPriority w:val="99"/>
    <w:semiHidden/>
    <w:rsid w:val="009D6AFE"/>
  </w:style>
  <w:style w:type="paragraph" w:styleId="CommentSubject">
    <w:name w:val="annotation subject"/>
    <w:basedOn w:val="CommentText"/>
    <w:next w:val="CommentText"/>
    <w:link w:val="CommentSubjectChar"/>
    <w:uiPriority w:val="99"/>
    <w:semiHidden/>
    <w:unhideWhenUsed/>
    <w:rsid w:val="009D6AFE"/>
    <w:rPr>
      <w:b/>
      <w:bCs/>
    </w:rPr>
  </w:style>
  <w:style w:type="character" w:customStyle="1" w:styleId="CommentSubjectChar">
    <w:name w:val="Comment Subject Char"/>
    <w:basedOn w:val="CommentTextChar"/>
    <w:link w:val="CommentSubject"/>
    <w:uiPriority w:val="99"/>
    <w:semiHidden/>
    <w:rsid w:val="009D6AFE"/>
    <w:rPr>
      <w:b/>
      <w:bCs/>
    </w:rPr>
  </w:style>
  <w:style w:type="paragraph" w:styleId="Date">
    <w:name w:val="Date"/>
    <w:basedOn w:val="Normal"/>
    <w:next w:val="Normal"/>
    <w:link w:val="DateChar"/>
    <w:uiPriority w:val="99"/>
    <w:semiHidden/>
    <w:unhideWhenUsed/>
    <w:rsid w:val="009D6AFE"/>
  </w:style>
  <w:style w:type="character" w:customStyle="1" w:styleId="DateChar">
    <w:name w:val="Date Char"/>
    <w:basedOn w:val="DefaultParagraphFont"/>
    <w:link w:val="Date"/>
    <w:uiPriority w:val="99"/>
    <w:semiHidden/>
    <w:rsid w:val="009D6AFE"/>
  </w:style>
  <w:style w:type="paragraph" w:styleId="DocumentMap">
    <w:name w:val="Document Map"/>
    <w:basedOn w:val="Normal"/>
    <w:link w:val="DocumentMapChar"/>
    <w:uiPriority w:val="99"/>
    <w:semiHidden/>
    <w:unhideWhenUsed/>
    <w:rsid w:val="009D6AFE"/>
    <w:rPr>
      <w:rFonts w:cs="Tahoma"/>
      <w:sz w:val="16"/>
      <w:szCs w:val="16"/>
    </w:rPr>
  </w:style>
  <w:style w:type="character" w:customStyle="1" w:styleId="DocumentMapChar">
    <w:name w:val="Document Map Char"/>
    <w:basedOn w:val="DefaultParagraphFont"/>
    <w:link w:val="DocumentMap"/>
    <w:uiPriority w:val="99"/>
    <w:semiHidden/>
    <w:rsid w:val="009D6AFE"/>
    <w:rPr>
      <w:rFonts w:ascii="Tahoma" w:hAnsi="Tahoma" w:cs="Tahoma"/>
      <w:sz w:val="16"/>
      <w:szCs w:val="16"/>
    </w:rPr>
  </w:style>
  <w:style w:type="paragraph" w:styleId="E-mailSignature">
    <w:name w:val="E-mail Signature"/>
    <w:basedOn w:val="Normal"/>
    <w:link w:val="E-mailSignatureChar"/>
    <w:uiPriority w:val="99"/>
    <w:semiHidden/>
    <w:unhideWhenUsed/>
    <w:rsid w:val="009D6AFE"/>
  </w:style>
  <w:style w:type="character" w:customStyle="1" w:styleId="E-mailSignatureChar">
    <w:name w:val="E-mail Signature Char"/>
    <w:basedOn w:val="DefaultParagraphFont"/>
    <w:link w:val="E-mailSignature"/>
    <w:uiPriority w:val="99"/>
    <w:semiHidden/>
    <w:rsid w:val="009D6AFE"/>
  </w:style>
  <w:style w:type="paragraph" w:styleId="EndnoteText">
    <w:name w:val="endnote text"/>
    <w:basedOn w:val="Normal"/>
    <w:link w:val="EndnoteTextChar"/>
    <w:uiPriority w:val="99"/>
    <w:semiHidden/>
    <w:unhideWhenUsed/>
    <w:rsid w:val="009D6AFE"/>
  </w:style>
  <w:style w:type="character" w:customStyle="1" w:styleId="EndnoteTextChar">
    <w:name w:val="Endnote Text Char"/>
    <w:basedOn w:val="DefaultParagraphFont"/>
    <w:link w:val="EndnoteText"/>
    <w:uiPriority w:val="99"/>
    <w:semiHidden/>
    <w:rsid w:val="009D6AFE"/>
  </w:style>
  <w:style w:type="paragraph" w:styleId="EnvelopeAddress">
    <w:name w:val="envelope address"/>
    <w:basedOn w:val="Normal"/>
    <w:uiPriority w:val="99"/>
    <w:semiHidden/>
    <w:unhideWhenUsed/>
    <w:rsid w:val="009D6AF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D6AFE"/>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9D6AFE"/>
  </w:style>
  <w:style w:type="character" w:customStyle="1" w:styleId="FootnoteTextChar">
    <w:name w:val="Footnote Text Char"/>
    <w:basedOn w:val="DefaultParagraphFont"/>
    <w:link w:val="FootnoteText"/>
    <w:uiPriority w:val="99"/>
    <w:semiHidden/>
    <w:rsid w:val="009D6AFE"/>
  </w:style>
  <w:style w:type="character" w:customStyle="1" w:styleId="Heading5Char">
    <w:name w:val="Heading 5 Char"/>
    <w:basedOn w:val="DefaultParagraphFont"/>
    <w:link w:val="Heading5"/>
    <w:uiPriority w:val="9"/>
    <w:semiHidden/>
    <w:rsid w:val="009D6AF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D6AFE"/>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D6AF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D6AF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D6AFE"/>
    <w:rPr>
      <w:rFonts w:asciiTheme="majorHAnsi" w:eastAsiaTheme="majorEastAsia" w:hAnsiTheme="majorHAnsi" w:cstheme="majorBidi"/>
      <w:sz w:val="22"/>
      <w:szCs w:val="22"/>
    </w:rPr>
  </w:style>
  <w:style w:type="paragraph" w:styleId="HTMLAddress">
    <w:name w:val="HTML Address"/>
    <w:basedOn w:val="Normal"/>
    <w:link w:val="HTMLAddressChar"/>
    <w:uiPriority w:val="99"/>
    <w:semiHidden/>
    <w:unhideWhenUsed/>
    <w:rsid w:val="009D6AFE"/>
    <w:rPr>
      <w:i/>
      <w:iCs/>
    </w:rPr>
  </w:style>
  <w:style w:type="character" w:customStyle="1" w:styleId="HTMLAddressChar">
    <w:name w:val="HTML Address Char"/>
    <w:basedOn w:val="DefaultParagraphFont"/>
    <w:link w:val="HTMLAddress"/>
    <w:uiPriority w:val="99"/>
    <w:semiHidden/>
    <w:rsid w:val="009D6AFE"/>
    <w:rPr>
      <w:i/>
      <w:iCs/>
    </w:rPr>
  </w:style>
  <w:style w:type="paragraph" w:styleId="HTMLPreformatted">
    <w:name w:val="HTML Preformatted"/>
    <w:basedOn w:val="Normal"/>
    <w:link w:val="HTMLPreformattedChar"/>
    <w:uiPriority w:val="99"/>
    <w:semiHidden/>
    <w:unhideWhenUsed/>
    <w:rsid w:val="009D6AFE"/>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D6AFE"/>
    <w:rPr>
      <w:rFonts w:ascii="Courier New" w:hAnsi="Courier New" w:cs="Courier New"/>
    </w:rPr>
  </w:style>
  <w:style w:type="paragraph" w:styleId="Index1">
    <w:name w:val="index 1"/>
    <w:basedOn w:val="Normal"/>
    <w:next w:val="Normal"/>
    <w:autoRedefine/>
    <w:uiPriority w:val="99"/>
    <w:semiHidden/>
    <w:unhideWhenUsed/>
    <w:rsid w:val="009D6AFE"/>
    <w:pPr>
      <w:ind w:left="200" w:hanging="200"/>
    </w:pPr>
  </w:style>
  <w:style w:type="paragraph" w:styleId="Index2">
    <w:name w:val="index 2"/>
    <w:basedOn w:val="Normal"/>
    <w:next w:val="Normal"/>
    <w:autoRedefine/>
    <w:uiPriority w:val="99"/>
    <w:semiHidden/>
    <w:unhideWhenUsed/>
    <w:rsid w:val="009D6AFE"/>
    <w:pPr>
      <w:ind w:left="400" w:hanging="200"/>
    </w:pPr>
  </w:style>
  <w:style w:type="paragraph" w:styleId="Index3">
    <w:name w:val="index 3"/>
    <w:basedOn w:val="Normal"/>
    <w:next w:val="Normal"/>
    <w:autoRedefine/>
    <w:uiPriority w:val="99"/>
    <w:semiHidden/>
    <w:unhideWhenUsed/>
    <w:rsid w:val="009D6AFE"/>
    <w:pPr>
      <w:ind w:left="600" w:hanging="200"/>
    </w:pPr>
  </w:style>
  <w:style w:type="paragraph" w:styleId="Index4">
    <w:name w:val="index 4"/>
    <w:basedOn w:val="Normal"/>
    <w:next w:val="Normal"/>
    <w:autoRedefine/>
    <w:uiPriority w:val="99"/>
    <w:semiHidden/>
    <w:unhideWhenUsed/>
    <w:rsid w:val="009D6AFE"/>
    <w:pPr>
      <w:ind w:left="800" w:hanging="200"/>
    </w:pPr>
  </w:style>
  <w:style w:type="paragraph" w:styleId="Index5">
    <w:name w:val="index 5"/>
    <w:basedOn w:val="Normal"/>
    <w:next w:val="Normal"/>
    <w:autoRedefine/>
    <w:uiPriority w:val="99"/>
    <w:semiHidden/>
    <w:unhideWhenUsed/>
    <w:rsid w:val="009D6AFE"/>
    <w:pPr>
      <w:ind w:left="1000" w:hanging="200"/>
    </w:pPr>
  </w:style>
  <w:style w:type="paragraph" w:styleId="Index6">
    <w:name w:val="index 6"/>
    <w:basedOn w:val="Normal"/>
    <w:next w:val="Normal"/>
    <w:autoRedefine/>
    <w:uiPriority w:val="99"/>
    <w:semiHidden/>
    <w:unhideWhenUsed/>
    <w:rsid w:val="009D6AFE"/>
    <w:pPr>
      <w:ind w:left="1200" w:hanging="200"/>
    </w:pPr>
  </w:style>
  <w:style w:type="paragraph" w:styleId="Index7">
    <w:name w:val="index 7"/>
    <w:basedOn w:val="Normal"/>
    <w:next w:val="Normal"/>
    <w:autoRedefine/>
    <w:uiPriority w:val="99"/>
    <w:semiHidden/>
    <w:unhideWhenUsed/>
    <w:rsid w:val="009D6AFE"/>
    <w:pPr>
      <w:ind w:left="1400" w:hanging="200"/>
    </w:pPr>
  </w:style>
  <w:style w:type="paragraph" w:styleId="Index8">
    <w:name w:val="index 8"/>
    <w:basedOn w:val="Normal"/>
    <w:next w:val="Normal"/>
    <w:autoRedefine/>
    <w:uiPriority w:val="99"/>
    <w:semiHidden/>
    <w:unhideWhenUsed/>
    <w:rsid w:val="009D6AFE"/>
    <w:pPr>
      <w:ind w:left="1600" w:hanging="200"/>
    </w:pPr>
  </w:style>
  <w:style w:type="paragraph" w:styleId="Index9">
    <w:name w:val="index 9"/>
    <w:basedOn w:val="Normal"/>
    <w:next w:val="Normal"/>
    <w:autoRedefine/>
    <w:uiPriority w:val="99"/>
    <w:semiHidden/>
    <w:unhideWhenUsed/>
    <w:rsid w:val="009D6AFE"/>
    <w:pPr>
      <w:ind w:left="1800" w:hanging="200"/>
    </w:pPr>
  </w:style>
  <w:style w:type="paragraph" w:styleId="IndexHeading">
    <w:name w:val="index heading"/>
    <w:basedOn w:val="Normal"/>
    <w:next w:val="Index1"/>
    <w:uiPriority w:val="99"/>
    <w:semiHidden/>
    <w:unhideWhenUsed/>
    <w:rsid w:val="009D6AF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6A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D6AFE"/>
    <w:rPr>
      <w:b/>
      <w:bCs/>
      <w:i/>
      <w:iCs/>
      <w:color w:val="4F81BD" w:themeColor="accent1"/>
    </w:rPr>
  </w:style>
  <w:style w:type="paragraph" w:styleId="List">
    <w:name w:val="List"/>
    <w:basedOn w:val="Normal"/>
    <w:uiPriority w:val="99"/>
    <w:semiHidden/>
    <w:unhideWhenUsed/>
    <w:rsid w:val="009D6AFE"/>
    <w:pPr>
      <w:ind w:left="360" w:hanging="360"/>
      <w:contextualSpacing/>
    </w:pPr>
  </w:style>
  <w:style w:type="paragraph" w:styleId="List2">
    <w:name w:val="List 2"/>
    <w:basedOn w:val="Normal"/>
    <w:uiPriority w:val="99"/>
    <w:semiHidden/>
    <w:unhideWhenUsed/>
    <w:rsid w:val="009D6AFE"/>
    <w:pPr>
      <w:ind w:left="720" w:hanging="360"/>
      <w:contextualSpacing/>
    </w:pPr>
  </w:style>
  <w:style w:type="paragraph" w:styleId="List3">
    <w:name w:val="List 3"/>
    <w:basedOn w:val="Normal"/>
    <w:uiPriority w:val="99"/>
    <w:semiHidden/>
    <w:unhideWhenUsed/>
    <w:rsid w:val="009D6AFE"/>
    <w:pPr>
      <w:ind w:left="1080" w:hanging="360"/>
      <w:contextualSpacing/>
    </w:pPr>
  </w:style>
  <w:style w:type="paragraph" w:styleId="List4">
    <w:name w:val="List 4"/>
    <w:basedOn w:val="Normal"/>
    <w:uiPriority w:val="99"/>
    <w:semiHidden/>
    <w:unhideWhenUsed/>
    <w:rsid w:val="009D6AFE"/>
    <w:pPr>
      <w:ind w:left="1440" w:hanging="360"/>
      <w:contextualSpacing/>
    </w:pPr>
  </w:style>
  <w:style w:type="paragraph" w:styleId="List5">
    <w:name w:val="List 5"/>
    <w:basedOn w:val="Normal"/>
    <w:uiPriority w:val="99"/>
    <w:semiHidden/>
    <w:unhideWhenUsed/>
    <w:rsid w:val="009D6AFE"/>
    <w:pPr>
      <w:ind w:left="1800" w:hanging="360"/>
      <w:contextualSpacing/>
    </w:pPr>
  </w:style>
  <w:style w:type="paragraph" w:styleId="ListBullet">
    <w:name w:val="List Bullet"/>
    <w:basedOn w:val="Normal"/>
    <w:uiPriority w:val="99"/>
    <w:semiHidden/>
    <w:unhideWhenUsed/>
    <w:rsid w:val="009D6AFE"/>
    <w:pPr>
      <w:numPr>
        <w:numId w:val="4"/>
      </w:numPr>
      <w:contextualSpacing/>
    </w:pPr>
  </w:style>
  <w:style w:type="paragraph" w:styleId="ListBullet2">
    <w:name w:val="List Bullet 2"/>
    <w:basedOn w:val="Normal"/>
    <w:uiPriority w:val="99"/>
    <w:semiHidden/>
    <w:unhideWhenUsed/>
    <w:rsid w:val="009D6AFE"/>
    <w:pPr>
      <w:numPr>
        <w:numId w:val="5"/>
      </w:numPr>
      <w:contextualSpacing/>
    </w:pPr>
  </w:style>
  <w:style w:type="paragraph" w:styleId="ListBullet3">
    <w:name w:val="List Bullet 3"/>
    <w:basedOn w:val="Normal"/>
    <w:uiPriority w:val="99"/>
    <w:semiHidden/>
    <w:unhideWhenUsed/>
    <w:rsid w:val="009D6AFE"/>
    <w:pPr>
      <w:numPr>
        <w:numId w:val="6"/>
      </w:numPr>
      <w:contextualSpacing/>
    </w:pPr>
  </w:style>
  <w:style w:type="paragraph" w:styleId="ListBullet4">
    <w:name w:val="List Bullet 4"/>
    <w:basedOn w:val="Normal"/>
    <w:uiPriority w:val="99"/>
    <w:semiHidden/>
    <w:unhideWhenUsed/>
    <w:rsid w:val="009D6AFE"/>
    <w:pPr>
      <w:numPr>
        <w:numId w:val="7"/>
      </w:numPr>
      <w:contextualSpacing/>
    </w:pPr>
  </w:style>
  <w:style w:type="paragraph" w:styleId="ListBullet5">
    <w:name w:val="List Bullet 5"/>
    <w:basedOn w:val="Normal"/>
    <w:uiPriority w:val="99"/>
    <w:semiHidden/>
    <w:unhideWhenUsed/>
    <w:rsid w:val="009D6AFE"/>
    <w:pPr>
      <w:numPr>
        <w:numId w:val="8"/>
      </w:numPr>
      <w:contextualSpacing/>
    </w:pPr>
  </w:style>
  <w:style w:type="paragraph" w:styleId="ListContinue">
    <w:name w:val="List Continue"/>
    <w:basedOn w:val="Normal"/>
    <w:uiPriority w:val="99"/>
    <w:semiHidden/>
    <w:unhideWhenUsed/>
    <w:rsid w:val="009D6AFE"/>
    <w:pPr>
      <w:spacing w:after="120"/>
      <w:ind w:left="360"/>
      <w:contextualSpacing/>
    </w:pPr>
  </w:style>
  <w:style w:type="paragraph" w:styleId="ListContinue2">
    <w:name w:val="List Continue 2"/>
    <w:basedOn w:val="Normal"/>
    <w:uiPriority w:val="99"/>
    <w:semiHidden/>
    <w:unhideWhenUsed/>
    <w:rsid w:val="009D6AFE"/>
    <w:pPr>
      <w:spacing w:after="120"/>
      <w:ind w:left="720"/>
      <w:contextualSpacing/>
    </w:pPr>
  </w:style>
  <w:style w:type="paragraph" w:styleId="ListContinue3">
    <w:name w:val="List Continue 3"/>
    <w:basedOn w:val="Normal"/>
    <w:uiPriority w:val="99"/>
    <w:semiHidden/>
    <w:unhideWhenUsed/>
    <w:rsid w:val="009D6AFE"/>
    <w:pPr>
      <w:spacing w:after="120"/>
      <w:ind w:left="1080"/>
      <w:contextualSpacing/>
    </w:pPr>
  </w:style>
  <w:style w:type="paragraph" w:styleId="ListContinue4">
    <w:name w:val="List Continue 4"/>
    <w:basedOn w:val="Normal"/>
    <w:uiPriority w:val="99"/>
    <w:semiHidden/>
    <w:unhideWhenUsed/>
    <w:rsid w:val="009D6AFE"/>
    <w:pPr>
      <w:spacing w:after="120"/>
      <w:ind w:left="1440"/>
      <w:contextualSpacing/>
    </w:pPr>
  </w:style>
  <w:style w:type="paragraph" w:styleId="ListContinue5">
    <w:name w:val="List Continue 5"/>
    <w:basedOn w:val="Normal"/>
    <w:uiPriority w:val="99"/>
    <w:semiHidden/>
    <w:unhideWhenUsed/>
    <w:rsid w:val="009D6AFE"/>
    <w:pPr>
      <w:spacing w:after="120"/>
      <w:ind w:left="1800"/>
      <w:contextualSpacing/>
    </w:pPr>
  </w:style>
  <w:style w:type="paragraph" w:styleId="ListNumber">
    <w:name w:val="List Number"/>
    <w:basedOn w:val="Normal"/>
    <w:uiPriority w:val="99"/>
    <w:semiHidden/>
    <w:unhideWhenUsed/>
    <w:rsid w:val="009D6AFE"/>
    <w:pPr>
      <w:numPr>
        <w:numId w:val="9"/>
      </w:numPr>
      <w:contextualSpacing/>
    </w:pPr>
  </w:style>
  <w:style w:type="paragraph" w:styleId="ListNumber2">
    <w:name w:val="List Number 2"/>
    <w:basedOn w:val="Normal"/>
    <w:uiPriority w:val="99"/>
    <w:semiHidden/>
    <w:unhideWhenUsed/>
    <w:rsid w:val="009D6AFE"/>
    <w:pPr>
      <w:numPr>
        <w:numId w:val="10"/>
      </w:numPr>
      <w:contextualSpacing/>
    </w:pPr>
  </w:style>
  <w:style w:type="paragraph" w:styleId="ListNumber3">
    <w:name w:val="List Number 3"/>
    <w:basedOn w:val="Normal"/>
    <w:uiPriority w:val="99"/>
    <w:semiHidden/>
    <w:unhideWhenUsed/>
    <w:rsid w:val="009D6AFE"/>
    <w:pPr>
      <w:numPr>
        <w:numId w:val="11"/>
      </w:numPr>
      <w:contextualSpacing/>
    </w:pPr>
  </w:style>
  <w:style w:type="paragraph" w:styleId="ListNumber4">
    <w:name w:val="List Number 4"/>
    <w:basedOn w:val="Normal"/>
    <w:uiPriority w:val="99"/>
    <w:semiHidden/>
    <w:unhideWhenUsed/>
    <w:rsid w:val="009D6AFE"/>
    <w:pPr>
      <w:numPr>
        <w:numId w:val="12"/>
      </w:numPr>
      <w:contextualSpacing/>
    </w:pPr>
  </w:style>
  <w:style w:type="paragraph" w:styleId="ListNumber5">
    <w:name w:val="List Number 5"/>
    <w:basedOn w:val="Normal"/>
    <w:uiPriority w:val="99"/>
    <w:semiHidden/>
    <w:unhideWhenUsed/>
    <w:rsid w:val="009D6AFE"/>
    <w:pPr>
      <w:numPr>
        <w:numId w:val="13"/>
      </w:numPr>
      <w:contextualSpacing/>
    </w:pPr>
  </w:style>
  <w:style w:type="paragraph" w:styleId="ListParagraph">
    <w:name w:val="List Paragraph"/>
    <w:basedOn w:val="Normal"/>
    <w:uiPriority w:val="34"/>
    <w:qFormat/>
    <w:rsid w:val="009D6AFE"/>
    <w:pPr>
      <w:ind w:left="720"/>
    </w:pPr>
  </w:style>
  <w:style w:type="paragraph" w:styleId="MacroText">
    <w:name w:val="macro"/>
    <w:link w:val="MacroTextChar"/>
    <w:uiPriority w:val="99"/>
    <w:semiHidden/>
    <w:unhideWhenUsed/>
    <w:rsid w:val="009D6A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9D6AFE"/>
    <w:rPr>
      <w:rFonts w:ascii="Courier New" w:hAnsi="Courier New" w:cs="Courier New"/>
    </w:rPr>
  </w:style>
  <w:style w:type="paragraph" w:styleId="MessageHeader">
    <w:name w:val="Message Header"/>
    <w:basedOn w:val="Normal"/>
    <w:link w:val="MessageHeaderChar"/>
    <w:uiPriority w:val="99"/>
    <w:semiHidden/>
    <w:unhideWhenUsed/>
    <w:rsid w:val="009D6A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D6AFE"/>
    <w:rPr>
      <w:rFonts w:asciiTheme="majorHAnsi" w:eastAsiaTheme="majorEastAsia" w:hAnsiTheme="majorHAnsi" w:cstheme="majorBidi"/>
      <w:sz w:val="24"/>
      <w:szCs w:val="24"/>
      <w:shd w:val="pct20" w:color="auto" w:fill="auto"/>
    </w:rPr>
  </w:style>
  <w:style w:type="paragraph" w:styleId="NoSpacing">
    <w:name w:val="No Spacing"/>
    <w:uiPriority w:val="1"/>
    <w:qFormat/>
    <w:rsid w:val="009D6AFE"/>
  </w:style>
  <w:style w:type="paragraph" w:styleId="NormalIndent">
    <w:name w:val="Normal Indent"/>
    <w:basedOn w:val="Normal"/>
    <w:uiPriority w:val="99"/>
    <w:semiHidden/>
    <w:unhideWhenUsed/>
    <w:rsid w:val="009D6AFE"/>
    <w:pPr>
      <w:ind w:left="720"/>
    </w:pPr>
  </w:style>
  <w:style w:type="paragraph" w:styleId="NoteHeading">
    <w:name w:val="Note Heading"/>
    <w:basedOn w:val="Normal"/>
    <w:next w:val="Normal"/>
    <w:link w:val="NoteHeadingChar"/>
    <w:uiPriority w:val="99"/>
    <w:semiHidden/>
    <w:unhideWhenUsed/>
    <w:rsid w:val="009D6AFE"/>
  </w:style>
  <w:style w:type="character" w:customStyle="1" w:styleId="NoteHeadingChar">
    <w:name w:val="Note Heading Char"/>
    <w:basedOn w:val="DefaultParagraphFont"/>
    <w:link w:val="NoteHeading"/>
    <w:uiPriority w:val="99"/>
    <w:semiHidden/>
    <w:rsid w:val="009D6AFE"/>
  </w:style>
  <w:style w:type="paragraph" w:styleId="PlainText">
    <w:name w:val="Plain Text"/>
    <w:basedOn w:val="Normal"/>
    <w:link w:val="PlainTextChar"/>
    <w:uiPriority w:val="99"/>
    <w:semiHidden/>
    <w:unhideWhenUsed/>
    <w:rsid w:val="009D6AFE"/>
    <w:rPr>
      <w:rFonts w:ascii="Courier New" w:hAnsi="Courier New" w:cs="Courier New"/>
    </w:rPr>
  </w:style>
  <w:style w:type="character" w:customStyle="1" w:styleId="PlainTextChar">
    <w:name w:val="Plain Text Char"/>
    <w:basedOn w:val="DefaultParagraphFont"/>
    <w:link w:val="PlainText"/>
    <w:uiPriority w:val="99"/>
    <w:semiHidden/>
    <w:rsid w:val="009D6AFE"/>
    <w:rPr>
      <w:rFonts w:ascii="Courier New" w:hAnsi="Courier New" w:cs="Courier New"/>
    </w:rPr>
  </w:style>
  <w:style w:type="paragraph" w:styleId="Quote">
    <w:name w:val="Quote"/>
    <w:basedOn w:val="Normal"/>
    <w:next w:val="Normal"/>
    <w:link w:val="QuoteChar"/>
    <w:uiPriority w:val="29"/>
    <w:qFormat/>
    <w:rsid w:val="009D6AFE"/>
    <w:rPr>
      <w:i/>
      <w:iCs/>
      <w:color w:val="000000" w:themeColor="text1"/>
    </w:rPr>
  </w:style>
  <w:style w:type="character" w:customStyle="1" w:styleId="QuoteChar">
    <w:name w:val="Quote Char"/>
    <w:basedOn w:val="DefaultParagraphFont"/>
    <w:link w:val="Quote"/>
    <w:uiPriority w:val="29"/>
    <w:rsid w:val="009D6AFE"/>
    <w:rPr>
      <w:i/>
      <w:iCs/>
      <w:color w:val="000000" w:themeColor="text1"/>
    </w:rPr>
  </w:style>
  <w:style w:type="paragraph" w:styleId="Salutation">
    <w:name w:val="Salutation"/>
    <w:basedOn w:val="Normal"/>
    <w:next w:val="Normal"/>
    <w:link w:val="SalutationChar"/>
    <w:uiPriority w:val="99"/>
    <w:semiHidden/>
    <w:unhideWhenUsed/>
    <w:rsid w:val="009D6AFE"/>
  </w:style>
  <w:style w:type="character" w:customStyle="1" w:styleId="SalutationChar">
    <w:name w:val="Salutation Char"/>
    <w:basedOn w:val="DefaultParagraphFont"/>
    <w:link w:val="Salutation"/>
    <w:uiPriority w:val="99"/>
    <w:semiHidden/>
    <w:rsid w:val="009D6AFE"/>
  </w:style>
  <w:style w:type="paragraph" w:styleId="Signature">
    <w:name w:val="Signature"/>
    <w:basedOn w:val="Normal"/>
    <w:link w:val="SignatureChar"/>
    <w:uiPriority w:val="99"/>
    <w:semiHidden/>
    <w:unhideWhenUsed/>
    <w:rsid w:val="009D6AFE"/>
    <w:pPr>
      <w:ind w:left="4320"/>
    </w:pPr>
  </w:style>
  <w:style w:type="character" w:customStyle="1" w:styleId="SignatureChar">
    <w:name w:val="Signature Char"/>
    <w:basedOn w:val="DefaultParagraphFont"/>
    <w:link w:val="Signature"/>
    <w:uiPriority w:val="99"/>
    <w:semiHidden/>
    <w:rsid w:val="009D6AFE"/>
  </w:style>
  <w:style w:type="paragraph" w:styleId="Subtitle">
    <w:name w:val="Subtitle"/>
    <w:basedOn w:val="Normal"/>
    <w:next w:val="Normal"/>
    <w:link w:val="SubtitleChar"/>
    <w:uiPriority w:val="11"/>
    <w:qFormat/>
    <w:rsid w:val="009D6AF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D6AFE"/>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9D6AFE"/>
    <w:pPr>
      <w:ind w:left="200" w:hanging="200"/>
    </w:pPr>
  </w:style>
  <w:style w:type="paragraph" w:styleId="TableofFigures">
    <w:name w:val="table of figures"/>
    <w:basedOn w:val="Normal"/>
    <w:next w:val="Normal"/>
    <w:uiPriority w:val="99"/>
    <w:semiHidden/>
    <w:unhideWhenUsed/>
    <w:rsid w:val="009D6AFE"/>
  </w:style>
  <w:style w:type="paragraph" w:styleId="Title">
    <w:name w:val="Title"/>
    <w:basedOn w:val="Normal"/>
    <w:next w:val="Normal"/>
    <w:link w:val="TitleChar"/>
    <w:uiPriority w:val="10"/>
    <w:qFormat/>
    <w:rsid w:val="009D6AF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D6AFE"/>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9D6AF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D6AFE"/>
    <w:pPr>
      <w:ind w:left="600"/>
    </w:pPr>
  </w:style>
  <w:style w:type="paragraph" w:styleId="TOC5">
    <w:name w:val="toc 5"/>
    <w:basedOn w:val="Normal"/>
    <w:next w:val="Normal"/>
    <w:autoRedefine/>
    <w:uiPriority w:val="39"/>
    <w:semiHidden/>
    <w:unhideWhenUsed/>
    <w:rsid w:val="009D6AFE"/>
    <w:pPr>
      <w:ind w:left="800"/>
    </w:pPr>
  </w:style>
  <w:style w:type="paragraph" w:styleId="TOC6">
    <w:name w:val="toc 6"/>
    <w:basedOn w:val="Normal"/>
    <w:next w:val="Normal"/>
    <w:autoRedefine/>
    <w:uiPriority w:val="39"/>
    <w:semiHidden/>
    <w:unhideWhenUsed/>
    <w:rsid w:val="009D6AFE"/>
    <w:pPr>
      <w:ind w:left="1000"/>
    </w:pPr>
  </w:style>
  <w:style w:type="paragraph" w:styleId="TOC7">
    <w:name w:val="toc 7"/>
    <w:basedOn w:val="Normal"/>
    <w:next w:val="Normal"/>
    <w:autoRedefine/>
    <w:uiPriority w:val="39"/>
    <w:semiHidden/>
    <w:unhideWhenUsed/>
    <w:rsid w:val="009D6AFE"/>
    <w:pPr>
      <w:ind w:left="1200"/>
    </w:pPr>
  </w:style>
  <w:style w:type="paragraph" w:styleId="TOC8">
    <w:name w:val="toc 8"/>
    <w:basedOn w:val="Normal"/>
    <w:next w:val="Normal"/>
    <w:autoRedefine/>
    <w:uiPriority w:val="39"/>
    <w:semiHidden/>
    <w:unhideWhenUsed/>
    <w:rsid w:val="009D6AFE"/>
    <w:pPr>
      <w:ind w:left="1400"/>
    </w:pPr>
  </w:style>
  <w:style w:type="paragraph" w:styleId="TOC9">
    <w:name w:val="toc 9"/>
    <w:basedOn w:val="Normal"/>
    <w:next w:val="Normal"/>
    <w:autoRedefine/>
    <w:uiPriority w:val="39"/>
    <w:semiHidden/>
    <w:unhideWhenUsed/>
    <w:rsid w:val="009D6AFE"/>
    <w:pPr>
      <w:ind w:left="1600"/>
    </w:pPr>
  </w:style>
  <w:style w:type="paragraph" w:styleId="TOCHeading">
    <w:name w:val="TOC Heading"/>
    <w:basedOn w:val="Heading1"/>
    <w:next w:val="Normal"/>
    <w:uiPriority w:val="39"/>
    <w:unhideWhenUsed/>
    <w:qFormat/>
    <w:rsid w:val="009D6AFE"/>
    <w:pPr>
      <w:spacing w:before="240" w:after="60"/>
      <w:outlineLvl w:val="9"/>
    </w:pPr>
    <w:rPr>
      <w:rFonts w:asciiTheme="majorHAnsi" w:eastAsiaTheme="majorEastAsia" w:hAnsiTheme="majorHAnsi" w:cstheme="majorBidi"/>
      <w:bCs/>
      <w:kern w:val="32"/>
      <w:sz w:val="32"/>
      <w:szCs w:val="32"/>
      <w:u w:val="none"/>
    </w:rPr>
  </w:style>
  <w:style w:type="character" w:styleId="CommentReference">
    <w:name w:val="annotation reference"/>
    <w:basedOn w:val="DefaultParagraphFont"/>
    <w:uiPriority w:val="99"/>
    <w:semiHidden/>
    <w:unhideWhenUsed/>
    <w:rsid w:val="003C17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594">
      <w:bodyDiv w:val="1"/>
      <w:marLeft w:val="0"/>
      <w:marRight w:val="0"/>
      <w:marTop w:val="0"/>
      <w:marBottom w:val="0"/>
      <w:divBdr>
        <w:top w:val="none" w:sz="0" w:space="0" w:color="auto"/>
        <w:left w:val="none" w:sz="0" w:space="0" w:color="auto"/>
        <w:bottom w:val="none" w:sz="0" w:space="0" w:color="auto"/>
        <w:right w:val="none" w:sz="0" w:space="0" w:color="auto"/>
      </w:divBdr>
    </w:div>
    <w:div w:id="5253494">
      <w:bodyDiv w:val="1"/>
      <w:marLeft w:val="0"/>
      <w:marRight w:val="0"/>
      <w:marTop w:val="0"/>
      <w:marBottom w:val="0"/>
      <w:divBdr>
        <w:top w:val="none" w:sz="0" w:space="0" w:color="auto"/>
        <w:left w:val="none" w:sz="0" w:space="0" w:color="auto"/>
        <w:bottom w:val="none" w:sz="0" w:space="0" w:color="auto"/>
        <w:right w:val="none" w:sz="0" w:space="0" w:color="auto"/>
      </w:divBdr>
    </w:div>
    <w:div w:id="12073847">
      <w:bodyDiv w:val="1"/>
      <w:marLeft w:val="0"/>
      <w:marRight w:val="0"/>
      <w:marTop w:val="0"/>
      <w:marBottom w:val="0"/>
      <w:divBdr>
        <w:top w:val="none" w:sz="0" w:space="0" w:color="auto"/>
        <w:left w:val="none" w:sz="0" w:space="0" w:color="auto"/>
        <w:bottom w:val="none" w:sz="0" w:space="0" w:color="auto"/>
        <w:right w:val="none" w:sz="0" w:space="0" w:color="auto"/>
      </w:divBdr>
    </w:div>
    <w:div w:id="14885734">
      <w:bodyDiv w:val="1"/>
      <w:marLeft w:val="0"/>
      <w:marRight w:val="0"/>
      <w:marTop w:val="0"/>
      <w:marBottom w:val="0"/>
      <w:divBdr>
        <w:top w:val="none" w:sz="0" w:space="0" w:color="auto"/>
        <w:left w:val="none" w:sz="0" w:space="0" w:color="auto"/>
        <w:bottom w:val="none" w:sz="0" w:space="0" w:color="auto"/>
        <w:right w:val="none" w:sz="0" w:space="0" w:color="auto"/>
      </w:divBdr>
    </w:div>
    <w:div w:id="18513592">
      <w:bodyDiv w:val="1"/>
      <w:marLeft w:val="0"/>
      <w:marRight w:val="0"/>
      <w:marTop w:val="0"/>
      <w:marBottom w:val="0"/>
      <w:divBdr>
        <w:top w:val="none" w:sz="0" w:space="0" w:color="auto"/>
        <w:left w:val="none" w:sz="0" w:space="0" w:color="auto"/>
        <w:bottom w:val="none" w:sz="0" w:space="0" w:color="auto"/>
        <w:right w:val="none" w:sz="0" w:space="0" w:color="auto"/>
      </w:divBdr>
    </w:div>
    <w:div w:id="21251990">
      <w:bodyDiv w:val="1"/>
      <w:marLeft w:val="0"/>
      <w:marRight w:val="0"/>
      <w:marTop w:val="0"/>
      <w:marBottom w:val="0"/>
      <w:divBdr>
        <w:top w:val="none" w:sz="0" w:space="0" w:color="auto"/>
        <w:left w:val="none" w:sz="0" w:space="0" w:color="auto"/>
        <w:bottom w:val="none" w:sz="0" w:space="0" w:color="auto"/>
        <w:right w:val="none" w:sz="0" w:space="0" w:color="auto"/>
      </w:divBdr>
    </w:div>
    <w:div w:id="21710965">
      <w:bodyDiv w:val="1"/>
      <w:marLeft w:val="0"/>
      <w:marRight w:val="0"/>
      <w:marTop w:val="0"/>
      <w:marBottom w:val="0"/>
      <w:divBdr>
        <w:top w:val="none" w:sz="0" w:space="0" w:color="auto"/>
        <w:left w:val="none" w:sz="0" w:space="0" w:color="auto"/>
        <w:bottom w:val="none" w:sz="0" w:space="0" w:color="auto"/>
        <w:right w:val="none" w:sz="0" w:space="0" w:color="auto"/>
      </w:divBdr>
    </w:div>
    <w:div w:id="28576188">
      <w:bodyDiv w:val="1"/>
      <w:marLeft w:val="0"/>
      <w:marRight w:val="0"/>
      <w:marTop w:val="0"/>
      <w:marBottom w:val="0"/>
      <w:divBdr>
        <w:top w:val="none" w:sz="0" w:space="0" w:color="auto"/>
        <w:left w:val="none" w:sz="0" w:space="0" w:color="auto"/>
        <w:bottom w:val="none" w:sz="0" w:space="0" w:color="auto"/>
        <w:right w:val="none" w:sz="0" w:space="0" w:color="auto"/>
      </w:divBdr>
    </w:div>
    <w:div w:id="36778209">
      <w:bodyDiv w:val="1"/>
      <w:marLeft w:val="0"/>
      <w:marRight w:val="0"/>
      <w:marTop w:val="0"/>
      <w:marBottom w:val="0"/>
      <w:divBdr>
        <w:top w:val="none" w:sz="0" w:space="0" w:color="auto"/>
        <w:left w:val="none" w:sz="0" w:space="0" w:color="auto"/>
        <w:bottom w:val="none" w:sz="0" w:space="0" w:color="auto"/>
        <w:right w:val="none" w:sz="0" w:space="0" w:color="auto"/>
      </w:divBdr>
    </w:div>
    <w:div w:id="44570122">
      <w:bodyDiv w:val="1"/>
      <w:marLeft w:val="0"/>
      <w:marRight w:val="0"/>
      <w:marTop w:val="0"/>
      <w:marBottom w:val="0"/>
      <w:divBdr>
        <w:top w:val="none" w:sz="0" w:space="0" w:color="auto"/>
        <w:left w:val="none" w:sz="0" w:space="0" w:color="auto"/>
        <w:bottom w:val="none" w:sz="0" w:space="0" w:color="auto"/>
        <w:right w:val="none" w:sz="0" w:space="0" w:color="auto"/>
      </w:divBdr>
    </w:div>
    <w:div w:id="46151026">
      <w:bodyDiv w:val="1"/>
      <w:marLeft w:val="0"/>
      <w:marRight w:val="0"/>
      <w:marTop w:val="0"/>
      <w:marBottom w:val="0"/>
      <w:divBdr>
        <w:top w:val="none" w:sz="0" w:space="0" w:color="auto"/>
        <w:left w:val="none" w:sz="0" w:space="0" w:color="auto"/>
        <w:bottom w:val="none" w:sz="0" w:space="0" w:color="auto"/>
        <w:right w:val="none" w:sz="0" w:space="0" w:color="auto"/>
      </w:divBdr>
    </w:div>
    <w:div w:id="48114705">
      <w:bodyDiv w:val="1"/>
      <w:marLeft w:val="0"/>
      <w:marRight w:val="0"/>
      <w:marTop w:val="0"/>
      <w:marBottom w:val="0"/>
      <w:divBdr>
        <w:top w:val="none" w:sz="0" w:space="0" w:color="auto"/>
        <w:left w:val="none" w:sz="0" w:space="0" w:color="auto"/>
        <w:bottom w:val="none" w:sz="0" w:space="0" w:color="auto"/>
        <w:right w:val="none" w:sz="0" w:space="0" w:color="auto"/>
      </w:divBdr>
    </w:div>
    <w:div w:id="50346781">
      <w:bodyDiv w:val="1"/>
      <w:marLeft w:val="0"/>
      <w:marRight w:val="0"/>
      <w:marTop w:val="0"/>
      <w:marBottom w:val="0"/>
      <w:divBdr>
        <w:top w:val="none" w:sz="0" w:space="0" w:color="auto"/>
        <w:left w:val="none" w:sz="0" w:space="0" w:color="auto"/>
        <w:bottom w:val="none" w:sz="0" w:space="0" w:color="auto"/>
        <w:right w:val="none" w:sz="0" w:space="0" w:color="auto"/>
      </w:divBdr>
    </w:div>
    <w:div w:id="50691489">
      <w:bodyDiv w:val="1"/>
      <w:marLeft w:val="0"/>
      <w:marRight w:val="0"/>
      <w:marTop w:val="0"/>
      <w:marBottom w:val="0"/>
      <w:divBdr>
        <w:top w:val="none" w:sz="0" w:space="0" w:color="auto"/>
        <w:left w:val="none" w:sz="0" w:space="0" w:color="auto"/>
        <w:bottom w:val="none" w:sz="0" w:space="0" w:color="auto"/>
        <w:right w:val="none" w:sz="0" w:space="0" w:color="auto"/>
      </w:divBdr>
    </w:div>
    <w:div w:id="50885659">
      <w:bodyDiv w:val="1"/>
      <w:marLeft w:val="0"/>
      <w:marRight w:val="0"/>
      <w:marTop w:val="0"/>
      <w:marBottom w:val="0"/>
      <w:divBdr>
        <w:top w:val="none" w:sz="0" w:space="0" w:color="auto"/>
        <w:left w:val="none" w:sz="0" w:space="0" w:color="auto"/>
        <w:bottom w:val="none" w:sz="0" w:space="0" w:color="auto"/>
        <w:right w:val="none" w:sz="0" w:space="0" w:color="auto"/>
      </w:divBdr>
    </w:div>
    <w:div w:id="53549874">
      <w:bodyDiv w:val="1"/>
      <w:marLeft w:val="0"/>
      <w:marRight w:val="0"/>
      <w:marTop w:val="0"/>
      <w:marBottom w:val="0"/>
      <w:divBdr>
        <w:top w:val="none" w:sz="0" w:space="0" w:color="auto"/>
        <w:left w:val="none" w:sz="0" w:space="0" w:color="auto"/>
        <w:bottom w:val="none" w:sz="0" w:space="0" w:color="auto"/>
        <w:right w:val="none" w:sz="0" w:space="0" w:color="auto"/>
      </w:divBdr>
    </w:div>
    <w:div w:id="53819644">
      <w:bodyDiv w:val="1"/>
      <w:marLeft w:val="0"/>
      <w:marRight w:val="0"/>
      <w:marTop w:val="0"/>
      <w:marBottom w:val="0"/>
      <w:divBdr>
        <w:top w:val="none" w:sz="0" w:space="0" w:color="auto"/>
        <w:left w:val="none" w:sz="0" w:space="0" w:color="auto"/>
        <w:bottom w:val="none" w:sz="0" w:space="0" w:color="auto"/>
        <w:right w:val="none" w:sz="0" w:space="0" w:color="auto"/>
      </w:divBdr>
    </w:div>
    <w:div w:id="59791836">
      <w:bodyDiv w:val="1"/>
      <w:marLeft w:val="0"/>
      <w:marRight w:val="0"/>
      <w:marTop w:val="0"/>
      <w:marBottom w:val="0"/>
      <w:divBdr>
        <w:top w:val="none" w:sz="0" w:space="0" w:color="auto"/>
        <w:left w:val="none" w:sz="0" w:space="0" w:color="auto"/>
        <w:bottom w:val="none" w:sz="0" w:space="0" w:color="auto"/>
        <w:right w:val="none" w:sz="0" w:space="0" w:color="auto"/>
      </w:divBdr>
    </w:div>
    <w:div w:id="61877869">
      <w:bodyDiv w:val="1"/>
      <w:marLeft w:val="0"/>
      <w:marRight w:val="0"/>
      <w:marTop w:val="0"/>
      <w:marBottom w:val="0"/>
      <w:divBdr>
        <w:top w:val="none" w:sz="0" w:space="0" w:color="auto"/>
        <w:left w:val="none" w:sz="0" w:space="0" w:color="auto"/>
        <w:bottom w:val="none" w:sz="0" w:space="0" w:color="auto"/>
        <w:right w:val="none" w:sz="0" w:space="0" w:color="auto"/>
      </w:divBdr>
    </w:div>
    <w:div w:id="64227998">
      <w:bodyDiv w:val="1"/>
      <w:marLeft w:val="0"/>
      <w:marRight w:val="0"/>
      <w:marTop w:val="0"/>
      <w:marBottom w:val="0"/>
      <w:divBdr>
        <w:top w:val="none" w:sz="0" w:space="0" w:color="auto"/>
        <w:left w:val="none" w:sz="0" w:space="0" w:color="auto"/>
        <w:bottom w:val="none" w:sz="0" w:space="0" w:color="auto"/>
        <w:right w:val="none" w:sz="0" w:space="0" w:color="auto"/>
      </w:divBdr>
    </w:div>
    <w:div w:id="64954351">
      <w:bodyDiv w:val="1"/>
      <w:marLeft w:val="0"/>
      <w:marRight w:val="0"/>
      <w:marTop w:val="0"/>
      <w:marBottom w:val="0"/>
      <w:divBdr>
        <w:top w:val="none" w:sz="0" w:space="0" w:color="auto"/>
        <w:left w:val="none" w:sz="0" w:space="0" w:color="auto"/>
        <w:bottom w:val="none" w:sz="0" w:space="0" w:color="auto"/>
        <w:right w:val="none" w:sz="0" w:space="0" w:color="auto"/>
      </w:divBdr>
    </w:div>
    <w:div w:id="66848614">
      <w:bodyDiv w:val="1"/>
      <w:marLeft w:val="0"/>
      <w:marRight w:val="0"/>
      <w:marTop w:val="0"/>
      <w:marBottom w:val="0"/>
      <w:divBdr>
        <w:top w:val="none" w:sz="0" w:space="0" w:color="auto"/>
        <w:left w:val="none" w:sz="0" w:space="0" w:color="auto"/>
        <w:bottom w:val="none" w:sz="0" w:space="0" w:color="auto"/>
        <w:right w:val="none" w:sz="0" w:space="0" w:color="auto"/>
      </w:divBdr>
    </w:div>
    <w:div w:id="69693928">
      <w:bodyDiv w:val="1"/>
      <w:marLeft w:val="0"/>
      <w:marRight w:val="0"/>
      <w:marTop w:val="0"/>
      <w:marBottom w:val="0"/>
      <w:divBdr>
        <w:top w:val="none" w:sz="0" w:space="0" w:color="auto"/>
        <w:left w:val="none" w:sz="0" w:space="0" w:color="auto"/>
        <w:bottom w:val="none" w:sz="0" w:space="0" w:color="auto"/>
        <w:right w:val="none" w:sz="0" w:space="0" w:color="auto"/>
      </w:divBdr>
    </w:div>
    <w:div w:id="77871212">
      <w:bodyDiv w:val="1"/>
      <w:marLeft w:val="0"/>
      <w:marRight w:val="0"/>
      <w:marTop w:val="0"/>
      <w:marBottom w:val="0"/>
      <w:divBdr>
        <w:top w:val="none" w:sz="0" w:space="0" w:color="auto"/>
        <w:left w:val="none" w:sz="0" w:space="0" w:color="auto"/>
        <w:bottom w:val="none" w:sz="0" w:space="0" w:color="auto"/>
        <w:right w:val="none" w:sz="0" w:space="0" w:color="auto"/>
      </w:divBdr>
    </w:div>
    <w:div w:id="79720501">
      <w:bodyDiv w:val="1"/>
      <w:marLeft w:val="0"/>
      <w:marRight w:val="0"/>
      <w:marTop w:val="0"/>
      <w:marBottom w:val="0"/>
      <w:divBdr>
        <w:top w:val="none" w:sz="0" w:space="0" w:color="auto"/>
        <w:left w:val="none" w:sz="0" w:space="0" w:color="auto"/>
        <w:bottom w:val="none" w:sz="0" w:space="0" w:color="auto"/>
        <w:right w:val="none" w:sz="0" w:space="0" w:color="auto"/>
      </w:divBdr>
    </w:div>
    <w:div w:id="90056364">
      <w:bodyDiv w:val="1"/>
      <w:marLeft w:val="0"/>
      <w:marRight w:val="0"/>
      <w:marTop w:val="0"/>
      <w:marBottom w:val="0"/>
      <w:divBdr>
        <w:top w:val="none" w:sz="0" w:space="0" w:color="auto"/>
        <w:left w:val="none" w:sz="0" w:space="0" w:color="auto"/>
        <w:bottom w:val="none" w:sz="0" w:space="0" w:color="auto"/>
        <w:right w:val="none" w:sz="0" w:space="0" w:color="auto"/>
      </w:divBdr>
    </w:div>
    <w:div w:id="90394700">
      <w:bodyDiv w:val="1"/>
      <w:marLeft w:val="0"/>
      <w:marRight w:val="0"/>
      <w:marTop w:val="0"/>
      <w:marBottom w:val="0"/>
      <w:divBdr>
        <w:top w:val="none" w:sz="0" w:space="0" w:color="auto"/>
        <w:left w:val="none" w:sz="0" w:space="0" w:color="auto"/>
        <w:bottom w:val="none" w:sz="0" w:space="0" w:color="auto"/>
        <w:right w:val="none" w:sz="0" w:space="0" w:color="auto"/>
      </w:divBdr>
    </w:div>
    <w:div w:id="91827611">
      <w:bodyDiv w:val="1"/>
      <w:marLeft w:val="0"/>
      <w:marRight w:val="0"/>
      <w:marTop w:val="0"/>
      <w:marBottom w:val="0"/>
      <w:divBdr>
        <w:top w:val="none" w:sz="0" w:space="0" w:color="auto"/>
        <w:left w:val="none" w:sz="0" w:space="0" w:color="auto"/>
        <w:bottom w:val="none" w:sz="0" w:space="0" w:color="auto"/>
        <w:right w:val="none" w:sz="0" w:space="0" w:color="auto"/>
      </w:divBdr>
    </w:div>
    <w:div w:id="93092867">
      <w:bodyDiv w:val="1"/>
      <w:marLeft w:val="0"/>
      <w:marRight w:val="0"/>
      <w:marTop w:val="0"/>
      <w:marBottom w:val="0"/>
      <w:divBdr>
        <w:top w:val="none" w:sz="0" w:space="0" w:color="auto"/>
        <w:left w:val="none" w:sz="0" w:space="0" w:color="auto"/>
        <w:bottom w:val="none" w:sz="0" w:space="0" w:color="auto"/>
        <w:right w:val="none" w:sz="0" w:space="0" w:color="auto"/>
      </w:divBdr>
    </w:div>
    <w:div w:id="93404538">
      <w:bodyDiv w:val="1"/>
      <w:marLeft w:val="0"/>
      <w:marRight w:val="0"/>
      <w:marTop w:val="0"/>
      <w:marBottom w:val="0"/>
      <w:divBdr>
        <w:top w:val="none" w:sz="0" w:space="0" w:color="auto"/>
        <w:left w:val="none" w:sz="0" w:space="0" w:color="auto"/>
        <w:bottom w:val="none" w:sz="0" w:space="0" w:color="auto"/>
        <w:right w:val="none" w:sz="0" w:space="0" w:color="auto"/>
      </w:divBdr>
    </w:div>
    <w:div w:id="98723414">
      <w:bodyDiv w:val="1"/>
      <w:marLeft w:val="0"/>
      <w:marRight w:val="0"/>
      <w:marTop w:val="0"/>
      <w:marBottom w:val="0"/>
      <w:divBdr>
        <w:top w:val="none" w:sz="0" w:space="0" w:color="auto"/>
        <w:left w:val="none" w:sz="0" w:space="0" w:color="auto"/>
        <w:bottom w:val="none" w:sz="0" w:space="0" w:color="auto"/>
        <w:right w:val="none" w:sz="0" w:space="0" w:color="auto"/>
      </w:divBdr>
    </w:div>
    <w:div w:id="102186955">
      <w:bodyDiv w:val="1"/>
      <w:marLeft w:val="0"/>
      <w:marRight w:val="0"/>
      <w:marTop w:val="0"/>
      <w:marBottom w:val="0"/>
      <w:divBdr>
        <w:top w:val="none" w:sz="0" w:space="0" w:color="auto"/>
        <w:left w:val="none" w:sz="0" w:space="0" w:color="auto"/>
        <w:bottom w:val="none" w:sz="0" w:space="0" w:color="auto"/>
        <w:right w:val="none" w:sz="0" w:space="0" w:color="auto"/>
      </w:divBdr>
    </w:div>
    <w:div w:id="110975577">
      <w:bodyDiv w:val="1"/>
      <w:marLeft w:val="0"/>
      <w:marRight w:val="0"/>
      <w:marTop w:val="0"/>
      <w:marBottom w:val="0"/>
      <w:divBdr>
        <w:top w:val="none" w:sz="0" w:space="0" w:color="auto"/>
        <w:left w:val="none" w:sz="0" w:space="0" w:color="auto"/>
        <w:bottom w:val="none" w:sz="0" w:space="0" w:color="auto"/>
        <w:right w:val="none" w:sz="0" w:space="0" w:color="auto"/>
      </w:divBdr>
    </w:div>
    <w:div w:id="118767176">
      <w:bodyDiv w:val="1"/>
      <w:marLeft w:val="0"/>
      <w:marRight w:val="0"/>
      <w:marTop w:val="0"/>
      <w:marBottom w:val="0"/>
      <w:divBdr>
        <w:top w:val="none" w:sz="0" w:space="0" w:color="auto"/>
        <w:left w:val="none" w:sz="0" w:space="0" w:color="auto"/>
        <w:bottom w:val="none" w:sz="0" w:space="0" w:color="auto"/>
        <w:right w:val="none" w:sz="0" w:space="0" w:color="auto"/>
      </w:divBdr>
    </w:div>
    <w:div w:id="133181994">
      <w:bodyDiv w:val="1"/>
      <w:marLeft w:val="0"/>
      <w:marRight w:val="0"/>
      <w:marTop w:val="0"/>
      <w:marBottom w:val="0"/>
      <w:divBdr>
        <w:top w:val="none" w:sz="0" w:space="0" w:color="auto"/>
        <w:left w:val="none" w:sz="0" w:space="0" w:color="auto"/>
        <w:bottom w:val="none" w:sz="0" w:space="0" w:color="auto"/>
        <w:right w:val="none" w:sz="0" w:space="0" w:color="auto"/>
      </w:divBdr>
    </w:div>
    <w:div w:id="136608895">
      <w:bodyDiv w:val="1"/>
      <w:marLeft w:val="0"/>
      <w:marRight w:val="0"/>
      <w:marTop w:val="0"/>
      <w:marBottom w:val="0"/>
      <w:divBdr>
        <w:top w:val="none" w:sz="0" w:space="0" w:color="auto"/>
        <w:left w:val="none" w:sz="0" w:space="0" w:color="auto"/>
        <w:bottom w:val="none" w:sz="0" w:space="0" w:color="auto"/>
        <w:right w:val="none" w:sz="0" w:space="0" w:color="auto"/>
      </w:divBdr>
    </w:div>
    <w:div w:id="144783557">
      <w:bodyDiv w:val="1"/>
      <w:marLeft w:val="0"/>
      <w:marRight w:val="0"/>
      <w:marTop w:val="0"/>
      <w:marBottom w:val="0"/>
      <w:divBdr>
        <w:top w:val="none" w:sz="0" w:space="0" w:color="auto"/>
        <w:left w:val="none" w:sz="0" w:space="0" w:color="auto"/>
        <w:bottom w:val="none" w:sz="0" w:space="0" w:color="auto"/>
        <w:right w:val="none" w:sz="0" w:space="0" w:color="auto"/>
      </w:divBdr>
    </w:div>
    <w:div w:id="146484521">
      <w:bodyDiv w:val="1"/>
      <w:marLeft w:val="0"/>
      <w:marRight w:val="0"/>
      <w:marTop w:val="0"/>
      <w:marBottom w:val="0"/>
      <w:divBdr>
        <w:top w:val="none" w:sz="0" w:space="0" w:color="auto"/>
        <w:left w:val="none" w:sz="0" w:space="0" w:color="auto"/>
        <w:bottom w:val="none" w:sz="0" w:space="0" w:color="auto"/>
        <w:right w:val="none" w:sz="0" w:space="0" w:color="auto"/>
      </w:divBdr>
    </w:div>
    <w:div w:id="161240834">
      <w:bodyDiv w:val="1"/>
      <w:marLeft w:val="0"/>
      <w:marRight w:val="0"/>
      <w:marTop w:val="0"/>
      <w:marBottom w:val="0"/>
      <w:divBdr>
        <w:top w:val="none" w:sz="0" w:space="0" w:color="auto"/>
        <w:left w:val="none" w:sz="0" w:space="0" w:color="auto"/>
        <w:bottom w:val="none" w:sz="0" w:space="0" w:color="auto"/>
        <w:right w:val="none" w:sz="0" w:space="0" w:color="auto"/>
      </w:divBdr>
    </w:div>
    <w:div w:id="166403516">
      <w:bodyDiv w:val="1"/>
      <w:marLeft w:val="0"/>
      <w:marRight w:val="0"/>
      <w:marTop w:val="0"/>
      <w:marBottom w:val="0"/>
      <w:divBdr>
        <w:top w:val="none" w:sz="0" w:space="0" w:color="auto"/>
        <w:left w:val="none" w:sz="0" w:space="0" w:color="auto"/>
        <w:bottom w:val="none" w:sz="0" w:space="0" w:color="auto"/>
        <w:right w:val="none" w:sz="0" w:space="0" w:color="auto"/>
      </w:divBdr>
    </w:div>
    <w:div w:id="178276704">
      <w:bodyDiv w:val="1"/>
      <w:marLeft w:val="0"/>
      <w:marRight w:val="0"/>
      <w:marTop w:val="0"/>
      <w:marBottom w:val="0"/>
      <w:divBdr>
        <w:top w:val="none" w:sz="0" w:space="0" w:color="auto"/>
        <w:left w:val="none" w:sz="0" w:space="0" w:color="auto"/>
        <w:bottom w:val="none" w:sz="0" w:space="0" w:color="auto"/>
        <w:right w:val="none" w:sz="0" w:space="0" w:color="auto"/>
      </w:divBdr>
    </w:div>
    <w:div w:id="188376429">
      <w:bodyDiv w:val="1"/>
      <w:marLeft w:val="0"/>
      <w:marRight w:val="0"/>
      <w:marTop w:val="0"/>
      <w:marBottom w:val="0"/>
      <w:divBdr>
        <w:top w:val="none" w:sz="0" w:space="0" w:color="auto"/>
        <w:left w:val="none" w:sz="0" w:space="0" w:color="auto"/>
        <w:bottom w:val="none" w:sz="0" w:space="0" w:color="auto"/>
        <w:right w:val="none" w:sz="0" w:space="0" w:color="auto"/>
      </w:divBdr>
    </w:div>
    <w:div w:id="190849890">
      <w:bodyDiv w:val="1"/>
      <w:marLeft w:val="0"/>
      <w:marRight w:val="0"/>
      <w:marTop w:val="0"/>
      <w:marBottom w:val="0"/>
      <w:divBdr>
        <w:top w:val="none" w:sz="0" w:space="0" w:color="auto"/>
        <w:left w:val="none" w:sz="0" w:space="0" w:color="auto"/>
        <w:bottom w:val="none" w:sz="0" w:space="0" w:color="auto"/>
        <w:right w:val="none" w:sz="0" w:space="0" w:color="auto"/>
      </w:divBdr>
    </w:div>
    <w:div w:id="206531421">
      <w:bodyDiv w:val="1"/>
      <w:marLeft w:val="0"/>
      <w:marRight w:val="0"/>
      <w:marTop w:val="0"/>
      <w:marBottom w:val="0"/>
      <w:divBdr>
        <w:top w:val="none" w:sz="0" w:space="0" w:color="auto"/>
        <w:left w:val="none" w:sz="0" w:space="0" w:color="auto"/>
        <w:bottom w:val="none" w:sz="0" w:space="0" w:color="auto"/>
        <w:right w:val="none" w:sz="0" w:space="0" w:color="auto"/>
      </w:divBdr>
    </w:div>
    <w:div w:id="206722921">
      <w:bodyDiv w:val="1"/>
      <w:marLeft w:val="0"/>
      <w:marRight w:val="0"/>
      <w:marTop w:val="0"/>
      <w:marBottom w:val="0"/>
      <w:divBdr>
        <w:top w:val="none" w:sz="0" w:space="0" w:color="auto"/>
        <w:left w:val="none" w:sz="0" w:space="0" w:color="auto"/>
        <w:bottom w:val="none" w:sz="0" w:space="0" w:color="auto"/>
        <w:right w:val="none" w:sz="0" w:space="0" w:color="auto"/>
      </w:divBdr>
    </w:div>
    <w:div w:id="208540587">
      <w:bodyDiv w:val="1"/>
      <w:marLeft w:val="0"/>
      <w:marRight w:val="0"/>
      <w:marTop w:val="0"/>
      <w:marBottom w:val="0"/>
      <w:divBdr>
        <w:top w:val="none" w:sz="0" w:space="0" w:color="auto"/>
        <w:left w:val="none" w:sz="0" w:space="0" w:color="auto"/>
        <w:bottom w:val="none" w:sz="0" w:space="0" w:color="auto"/>
        <w:right w:val="none" w:sz="0" w:space="0" w:color="auto"/>
      </w:divBdr>
    </w:div>
    <w:div w:id="213931746">
      <w:bodyDiv w:val="1"/>
      <w:marLeft w:val="0"/>
      <w:marRight w:val="0"/>
      <w:marTop w:val="0"/>
      <w:marBottom w:val="0"/>
      <w:divBdr>
        <w:top w:val="none" w:sz="0" w:space="0" w:color="auto"/>
        <w:left w:val="none" w:sz="0" w:space="0" w:color="auto"/>
        <w:bottom w:val="none" w:sz="0" w:space="0" w:color="auto"/>
        <w:right w:val="none" w:sz="0" w:space="0" w:color="auto"/>
      </w:divBdr>
    </w:div>
    <w:div w:id="217858122">
      <w:bodyDiv w:val="1"/>
      <w:marLeft w:val="0"/>
      <w:marRight w:val="0"/>
      <w:marTop w:val="0"/>
      <w:marBottom w:val="0"/>
      <w:divBdr>
        <w:top w:val="none" w:sz="0" w:space="0" w:color="auto"/>
        <w:left w:val="none" w:sz="0" w:space="0" w:color="auto"/>
        <w:bottom w:val="none" w:sz="0" w:space="0" w:color="auto"/>
        <w:right w:val="none" w:sz="0" w:space="0" w:color="auto"/>
      </w:divBdr>
    </w:div>
    <w:div w:id="218903093">
      <w:bodyDiv w:val="1"/>
      <w:marLeft w:val="0"/>
      <w:marRight w:val="0"/>
      <w:marTop w:val="0"/>
      <w:marBottom w:val="0"/>
      <w:divBdr>
        <w:top w:val="none" w:sz="0" w:space="0" w:color="auto"/>
        <w:left w:val="none" w:sz="0" w:space="0" w:color="auto"/>
        <w:bottom w:val="none" w:sz="0" w:space="0" w:color="auto"/>
        <w:right w:val="none" w:sz="0" w:space="0" w:color="auto"/>
      </w:divBdr>
    </w:div>
    <w:div w:id="220871632">
      <w:bodyDiv w:val="1"/>
      <w:marLeft w:val="0"/>
      <w:marRight w:val="0"/>
      <w:marTop w:val="0"/>
      <w:marBottom w:val="0"/>
      <w:divBdr>
        <w:top w:val="none" w:sz="0" w:space="0" w:color="auto"/>
        <w:left w:val="none" w:sz="0" w:space="0" w:color="auto"/>
        <w:bottom w:val="none" w:sz="0" w:space="0" w:color="auto"/>
        <w:right w:val="none" w:sz="0" w:space="0" w:color="auto"/>
      </w:divBdr>
    </w:div>
    <w:div w:id="220990459">
      <w:bodyDiv w:val="1"/>
      <w:marLeft w:val="0"/>
      <w:marRight w:val="0"/>
      <w:marTop w:val="0"/>
      <w:marBottom w:val="0"/>
      <w:divBdr>
        <w:top w:val="none" w:sz="0" w:space="0" w:color="auto"/>
        <w:left w:val="none" w:sz="0" w:space="0" w:color="auto"/>
        <w:bottom w:val="none" w:sz="0" w:space="0" w:color="auto"/>
        <w:right w:val="none" w:sz="0" w:space="0" w:color="auto"/>
      </w:divBdr>
    </w:div>
    <w:div w:id="226183510">
      <w:bodyDiv w:val="1"/>
      <w:marLeft w:val="0"/>
      <w:marRight w:val="0"/>
      <w:marTop w:val="0"/>
      <w:marBottom w:val="0"/>
      <w:divBdr>
        <w:top w:val="none" w:sz="0" w:space="0" w:color="auto"/>
        <w:left w:val="none" w:sz="0" w:space="0" w:color="auto"/>
        <w:bottom w:val="none" w:sz="0" w:space="0" w:color="auto"/>
        <w:right w:val="none" w:sz="0" w:space="0" w:color="auto"/>
      </w:divBdr>
    </w:div>
    <w:div w:id="236062177">
      <w:bodyDiv w:val="1"/>
      <w:marLeft w:val="0"/>
      <w:marRight w:val="0"/>
      <w:marTop w:val="0"/>
      <w:marBottom w:val="0"/>
      <w:divBdr>
        <w:top w:val="none" w:sz="0" w:space="0" w:color="auto"/>
        <w:left w:val="none" w:sz="0" w:space="0" w:color="auto"/>
        <w:bottom w:val="none" w:sz="0" w:space="0" w:color="auto"/>
        <w:right w:val="none" w:sz="0" w:space="0" w:color="auto"/>
      </w:divBdr>
    </w:div>
    <w:div w:id="249972716">
      <w:bodyDiv w:val="1"/>
      <w:marLeft w:val="0"/>
      <w:marRight w:val="0"/>
      <w:marTop w:val="0"/>
      <w:marBottom w:val="0"/>
      <w:divBdr>
        <w:top w:val="none" w:sz="0" w:space="0" w:color="auto"/>
        <w:left w:val="none" w:sz="0" w:space="0" w:color="auto"/>
        <w:bottom w:val="none" w:sz="0" w:space="0" w:color="auto"/>
        <w:right w:val="none" w:sz="0" w:space="0" w:color="auto"/>
      </w:divBdr>
    </w:div>
    <w:div w:id="252125109">
      <w:bodyDiv w:val="1"/>
      <w:marLeft w:val="0"/>
      <w:marRight w:val="0"/>
      <w:marTop w:val="0"/>
      <w:marBottom w:val="0"/>
      <w:divBdr>
        <w:top w:val="none" w:sz="0" w:space="0" w:color="auto"/>
        <w:left w:val="none" w:sz="0" w:space="0" w:color="auto"/>
        <w:bottom w:val="none" w:sz="0" w:space="0" w:color="auto"/>
        <w:right w:val="none" w:sz="0" w:space="0" w:color="auto"/>
      </w:divBdr>
    </w:div>
    <w:div w:id="257638929">
      <w:bodyDiv w:val="1"/>
      <w:marLeft w:val="0"/>
      <w:marRight w:val="0"/>
      <w:marTop w:val="0"/>
      <w:marBottom w:val="0"/>
      <w:divBdr>
        <w:top w:val="none" w:sz="0" w:space="0" w:color="auto"/>
        <w:left w:val="none" w:sz="0" w:space="0" w:color="auto"/>
        <w:bottom w:val="none" w:sz="0" w:space="0" w:color="auto"/>
        <w:right w:val="none" w:sz="0" w:space="0" w:color="auto"/>
      </w:divBdr>
    </w:div>
    <w:div w:id="259921960">
      <w:bodyDiv w:val="1"/>
      <w:marLeft w:val="0"/>
      <w:marRight w:val="0"/>
      <w:marTop w:val="0"/>
      <w:marBottom w:val="0"/>
      <w:divBdr>
        <w:top w:val="none" w:sz="0" w:space="0" w:color="auto"/>
        <w:left w:val="none" w:sz="0" w:space="0" w:color="auto"/>
        <w:bottom w:val="none" w:sz="0" w:space="0" w:color="auto"/>
        <w:right w:val="none" w:sz="0" w:space="0" w:color="auto"/>
      </w:divBdr>
    </w:div>
    <w:div w:id="300767763">
      <w:bodyDiv w:val="1"/>
      <w:marLeft w:val="0"/>
      <w:marRight w:val="0"/>
      <w:marTop w:val="0"/>
      <w:marBottom w:val="0"/>
      <w:divBdr>
        <w:top w:val="none" w:sz="0" w:space="0" w:color="auto"/>
        <w:left w:val="none" w:sz="0" w:space="0" w:color="auto"/>
        <w:bottom w:val="none" w:sz="0" w:space="0" w:color="auto"/>
        <w:right w:val="none" w:sz="0" w:space="0" w:color="auto"/>
      </w:divBdr>
    </w:div>
    <w:div w:id="302740314">
      <w:bodyDiv w:val="1"/>
      <w:marLeft w:val="0"/>
      <w:marRight w:val="0"/>
      <w:marTop w:val="0"/>
      <w:marBottom w:val="0"/>
      <w:divBdr>
        <w:top w:val="none" w:sz="0" w:space="0" w:color="auto"/>
        <w:left w:val="none" w:sz="0" w:space="0" w:color="auto"/>
        <w:bottom w:val="none" w:sz="0" w:space="0" w:color="auto"/>
        <w:right w:val="none" w:sz="0" w:space="0" w:color="auto"/>
      </w:divBdr>
    </w:div>
    <w:div w:id="303043044">
      <w:bodyDiv w:val="1"/>
      <w:marLeft w:val="0"/>
      <w:marRight w:val="0"/>
      <w:marTop w:val="0"/>
      <w:marBottom w:val="0"/>
      <w:divBdr>
        <w:top w:val="none" w:sz="0" w:space="0" w:color="auto"/>
        <w:left w:val="none" w:sz="0" w:space="0" w:color="auto"/>
        <w:bottom w:val="none" w:sz="0" w:space="0" w:color="auto"/>
        <w:right w:val="none" w:sz="0" w:space="0" w:color="auto"/>
      </w:divBdr>
    </w:div>
    <w:div w:id="306015629">
      <w:bodyDiv w:val="1"/>
      <w:marLeft w:val="0"/>
      <w:marRight w:val="0"/>
      <w:marTop w:val="0"/>
      <w:marBottom w:val="0"/>
      <w:divBdr>
        <w:top w:val="none" w:sz="0" w:space="0" w:color="auto"/>
        <w:left w:val="none" w:sz="0" w:space="0" w:color="auto"/>
        <w:bottom w:val="none" w:sz="0" w:space="0" w:color="auto"/>
        <w:right w:val="none" w:sz="0" w:space="0" w:color="auto"/>
      </w:divBdr>
    </w:div>
    <w:div w:id="309789767">
      <w:bodyDiv w:val="1"/>
      <w:marLeft w:val="0"/>
      <w:marRight w:val="0"/>
      <w:marTop w:val="0"/>
      <w:marBottom w:val="0"/>
      <w:divBdr>
        <w:top w:val="none" w:sz="0" w:space="0" w:color="auto"/>
        <w:left w:val="none" w:sz="0" w:space="0" w:color="auto"/>
        <w:bottom w:val="none" w:sz="0" w:space="0" w:color="auto"/>
        <w:right w:val="none" w:sz="0" w:space="0" w:color="auto"/>
      </w:divBdr>
    </w:div>
    <w:div w:id="313531566">
      <w:bodyDiv w:val="1"/>
      <w:marLeft w:val="0"/>
      <w:marRight w:val="0"/>
      <w:marTop w:val="0"/>
      <w:marBottom w:val="0"/>
      <w:divBdr>
        <w:top w:val="none" w:sz="0" w:space="0" w:color="auto"/>
        <w:left w:val="none" w:sz="0" w:space="0" w:color="auto"/>
        <w:bottom w:val="none" w:sz="0" w:space="0" w:color="auto"/>
        <w:right w:val="none" w:sz="0" w:space="0" w:color="auto"/>
      </w:divBdr>
    </w:div>
    <w:div w:id="322926864">
      <w:bodyDiv w:val="1"/>
      <w:marLeft w:val="0"/>
      <w:marRight w:val="0"/>
      <w:marTop w:val="0"/>
      <w:marBottom w:val="0"/>
      <w:divBdr>
        <w:top w:val="none" w:sz="0" w:space="0" w:color="auto"/>
        <w:left w:val="none" w:sz="0" w:space="0" w:color="auto"/>
        <w:bottom w:val="none" w:sz="0" w:space="0" w:color="auto"/>
        <w:right w:val="none" w:sz="0" w:space="0" w:color="auto"/>
      </w:divBdr>
    </w:div>
    <w:div w:id="323970328">
      <w:bodyDiv w:val="1"/>
      <w:marLeft w:val="0"/>
      <w:marRight w:val="0"/>
      <w:marTop w:val="0"/>
      <w:marBottom w:val="0"/>
      <w:divBdr>
        <w:top w:val="none" w:sz="0" w:space="0" w:color="auto"/>
        <w:left w:val="none" w:sz="0" w:space="0" w:color="auto"/>
        <w:bottom w:val="none" w:sz="0" w:space="0" w:color="auto"/>
        <w:right w:val="none" w:sz="0" w:space="0" w:color="auto"/>
      </w:divBdr>
    </w:div>
    <w:div w:id="324632299">
      <w:bodyDiv w:val="1"/>
      <w:marLeft w:val="0"/>
      <w:marRight w:val="0"/>
      <w:marTop w:val="0"/>
      <w:marBottom w:val="0"/>
      <w:divBdr>
        <w:top w:val="none" w:sz="0" w:space="0" w:color="auto"/>
        <w:left w:val="none" w:sz="0" w:space="0" w:color="auto"/>
        <w:bottom w:val="none" w:sz="0" w:space="0" w:color="auto"/>
        <w:right w:val="none" w:sz="0" w:space="0" w:color="auto"/>
      </w:divBdr>
    </w:div>
    <w:div w:id="325716069">
      <w:bodyDiv w:val="1"/>
      <w:marLeft w:val="0"/>
      <w:marRight w:val="0"/>
      <w:marTop w:val="0"/>
      <w:marBottom w:val="0"/>
      <w:divBdr>
        <w:top w:val="none" w:sz="0" w:space="0" w:color="auto"/>
        <w:left w:val="none" w:sz="0" w:space="0" w:color="auto"/>
        <w:bottom w:val="none" w:sz="0" w:space="0" w:color="auto"/>
        <w:right w:val="none" w:sz="0" w:space="0" w:color="auto"/>
      </w:divBdr>
    </w:div>
    <w:div w:id="333730195">
      <w:bodyDiv w:val="1"/>
      <w:marLeft w:val="0"/>
      <w:marRight w:val="0"/>
      <w:marTop w:val="0"/>
      <w:marBottom w:val="0"/>
      <w:divBdr>
        <w:top w:val="none" w:sz="0" w:space="0" w:color="auto"/>
        <w:left w:val="none" w:sz="0" w:space="0" w:color="auto"/>
        <w:bottom w:val="none" w:sz="0" w:space="0" w:color="auto"/>
        <w:right w:val="none" w:sz="0" w:space="0" w:color="auto"/>
      </w:divBdr>
    </w:div>
    <w:div w:id="338040564">
      <w:bodyDiv w:val="1"/>
      <w:marLeft w:val="0"/>
      <w:marRight w:val="0"/>
      <w:marTop w:val="0"/>
      <w:marBottom w:val="0"/>
      <w:divBdr>
        <w:top w:val="none" w:sz="0" w:space="0" w:color="auto"/>
        <w:left w:val="none" w:sz="0" w:space="0" w:color="auto"/>
        <w:bottom w:val="none" w:sz="0" w:space="0" w:color="auto"/>
        <w:right w:val="none" w:sz="0" w:space="0" w:color="auto"/>
      </w:divBdr>
    </w:div>
    <w:div w:id="342324455">
      <w:bodyDiv w:val="1"/>
      <w:marLeft w:val="0"/>
      <w:marRight w:val="0"/>
      <w:marTop w:val="0"/>
      <w:marBottom w:val="0"/>
      <w:divBdr>
        <w:top w:val="none" w:sz="0" w:space="0" w:color="auto"/>
        <w:left w:val="none" w:sz="0" w:space="0" w:color="auto"/>
        <w:bottom w:val="none" w:sz="0" w:space="0" w:color="auto"/>
        <w:right w:val="none" w:sz="0" w:space="0" w:color="auto"/>
      </w:divBdr>
    </w:div>
    <w:div w:id="347487072">
      <w:bodyDiv w:val="1"/>
      <w:marLeft w:val="0"/>
      <w:marRight w:val="0"/>
      <w:marTop w:val="0"/>
      <w:marBottom w:val="0"/>
      <w:divBdr>
        <w:top w:val="none" w:sz="0" w:space="0" w:color="auto"/>
        <w:left w:val="none" w:sz="0" w:space="0" w:color="auto"/>
        <w:bottom w:val="none" w:sz="0" w:space="0" w:color="auto"/>
        <w:right w:val="none" w:sz="0" w:space="0" w:color="auto"/>
      </w:divBdr>
    </w:div>
    <w:div w:id="351104468">
      <w:bodyDiv w:val="1"/>
      <w:marLeft w:val="0"/>
      <w:marRight w:val="0"/>
      <w:marTop w:val="0"/>
      <w:marBottom w:val="0"/>
      <w:divBdr>
        <w:top w:val="none" w:sz="0" w:space="0" w:color="auto"/>
        <w:left w:val="none" w:sz="0" w:space="0" w:color="auto"/>
        <w:bottom w:val="none" w:sz="0" w:space="0" w:color="auto"/>
        <w:right w:val="none" w:sz="0" w:space="0" w:color="auto"/>
      </w:divBdr>
    </w:div>
    <w:div w:id="351300225">
      <w:bodyDiv w:val="1"/>
      <w:marLeft w:val="0"/>
      <w:marRight w:val="0"/>
      <w:marTop w:val="0"/>
      <w:marBottom w:val="0"/>
      <w:divBdr>
        <w:top w:val="none" w:sz="0" w:space="0" w:color="auto"/>
        <w:left w:val="none" w:sz="0" w:space="0" w:color="auto"/>
        <w:bottom w:val="none" w:sz="0" w:space="0" w:color="auto"/>
        <w:right w:val="none" w:sz="0" w:space="0" w:color="auto"/>
      </w:divBdr>
    </w:div>
    <w:div w:id="357855844">
      <w:bodyDiv w:val="1"/>
      <w:marLeft w:val="0"/>
      <w:marRight w:val="0"/>
      <w:marTop w:val="0"/>
      <w:marBottom w:val="0"/>
      <w:divBdr>
        <w:top w:val="none" w:sz="0" w:space="0" w:color="auto"/>
        <w:left w:val="none" w:sz="0" w:space="0" w:color="auto"/>
        <w:bottom w:val="none" w:sz="0" w:space="0" w:color="auto"/>
        <w:right w:val="none" w:sz="0" w:space="0" w:color="auto"/>
      </w:divBdr>
    </w:div>
    <w:div w:id="367723819">
      <w:bodyDiv w:val="1"/>
      <w:marLeft w:val="0"/>
      <w:marRight w:val="0"/>
      <w:marTop w:val="0"/>
      <w:marBottom w:val="0"/>
      <w:divBdr>
        <w:top w:val="none" w:sz="0" w:space="0" w:color="auto"/>
        <w:left w:val="none" w:sz="0" w:space="0" w:color="auto"/>
        <w:bottom w:val="none" w:sz="0" w:space="0" w:color="auto"/>
        <w:right w:val="none" w:sz="0" w:space="0" w:color="auto"/>
      </w:divBdr>
    </w:div>
    <w:div w:id="371929864">
      <w:bodyDiv w:val="1"/>
      <w:marLeft w:val="0"/>
      <w:marRight w:val="0"/>
      <w:marTop w:val="0"/>
      <w:marBottom w:val="0"/>
      <w:divBdr>
        <w:top w:val="none" w:sz="0" w:space="0" w:color="auto"/>
        <w:left w:val="none" w:sz="0" w:space="0" w:color="auto"/>
        <w:bottom w:val="none" w:sz="0" w:space="0" w:color="auto"/>
        <w:right w:val="none" w:sz="0" w:space="0" w:color="auto"/>
      </w:divBdr>
    </w:div>
    <w:div w:id="372077614">
      <w:bodyDiv w:val="1"/>
      <w:marLeft w:val="0"/>
      <w:marRight w:val="0"/>
      <w:marTop w:val="0"/>
      <w:marBottom w:val="0"/>
      <w:divBdr>
        <w:top w:val="none" w:sz="0" w:space="0" w:color="auto"/>
        <w:left w:val="none" w:sz="0" w:space="0" w:color="auto"/>
        <w:bottom w:val="none" w:sz="0" w:space="0" w:color="auto"/>
        <w:right w:val="none" w:sz="0" w:space="0" w:color="auto"/>
      </w:divBdr>
    </w:div>
    <w:div w:id="372315379">
      <w:bodyDiv w:val="1"/>
      <w:marLeft w:val="0"/>
      <w:marRight w:val="0"/>
      <w:marTop w:val="0"/>
      <w:marBottom w:val="0"/>
      <w:divBdr>
        <w:top w:val="none" w:sz="0" w:space="0" w:color="auto"/>
        <w:left w:val="none" w:sz="0" w:space="0" w:color="auto"/>
        <w:bottom w:val="none" w:sz="0" w:space="0" w:color="auto"/>
        <w:right w:val="none" w:sz="0" w:space="0" w:color="auto"/>
      </w:divBdr>
    </w:div>
    <w:div w:id="381902755">
      <w:bodyDiv w:val="1"/>
      <w:marLeft w:val="0"/>
      <w:marRight w:val="0"/>
      <w:marTop w:val="0"/>
      <w:marBottom w:val="0"/>
      <w:divBdr>
        <w:top w:val="none" w:sz="0" w:space="0" w:color="auto"/>
        <w:left w:val="none" w:sz="0" w:space="0" w:color="auto"/>
        <w:bottom w:val="none" w:sz="0" w:space="0" w:color="auto"/>
        <w:right w:val="none" w:sz="0" w:space="0" w:color="auto"/>
      </w:divBdr>
    </w:div>
    <w:div w:id="384765165">
      <w:bodyDiv w:val="1"/>
      <w:marLeft w:val="0"/>
      <w:marRight w:val="0"/>
      <w:marTop w:val="0"/>
      <w:marBottom w:val="0"/>
      <w:divBdr>
        <w:top w:val="none" w:sz="0" w:space="0" w:color="auto"/>
        <w:left w:val="none" w:sz="0" w:space="0" w:color="auto"/>
        <w:bottom w:val="none" w:sz="0" w:space="0" w:color="auto"/>
        <w:right w:val="none" w:sz="0" w:space="0" w:color="auto"/>
      </w:divBdr>
    </w:div>
    <w:div w:id="392431291">
      <w:bodyDiv w:val="1"/>
      <w:marLeft w:val="0"/>
      <w:marRight w:val="0"/>
      <w:marTop w:val="0"/>
      <w:marBottom w:val="0"/>
      <w:divBdr>
        <w:top w:val="none" w:sz="0" w:space="0" w:color="auto"/>
        <w:left w:val="none" w:sz="0" w:space="0" w:color="auto"/>
        <w:bottom w:val="none" w:sz="0" w:space="0" w:color="auto"/>
        <w:right w:val="none" w:sz="0" w:space="0" w:color="auto"/>
      </w:divBdr>
    </w:div>
    <w:div w:id="398555735">
      <w:bodyDiv w:val="1"/>
      <w:marLeft w:val="0"/>
      <w:marRight w:val="0"/>
      <w:marTop w:val="0"/>
      <w:marBottom w:val="0"/>
      <w:divBdr>
        <w:top w:val="none" w:sz="0" w:space="0" w:color="auto"/>
        <w:left w:val="none" w:sz="0" w:space="0" w:color="auto"/>
        <w:bottom w:val="none" w:sz="0" w:space="0" w:color="auto"/>
        <w:right w:val="none" w:sz="0" w:space="0" w:color="auto"/>
      </w:divBdr>
    </w:div>
    <w:div w:id="400300532">
      <w:bodyDiv w:val="1"/>
      <w:marLeft w:val="0"/>
      <w:marRight w:val="0"/>
      <w:marTop w:val="0"/>
      <w:marBottom w:val="0"/>
      <w:divBdr>
        <w:top w:val="none" w:sz="0" w:space="0" w:color="auto"/>
        <w:left w:val="none" w:sz="0" w:space="0" w:color="auto"/>
        <w:bottom w:val="none" w:sz="0" w:space="0" w:color="auto"/>
        <w:right w:val="none" w:sz="0" w:space="0" w:color="auto"/>
      </w:divBdr>
    </w:div>
    <w:div w:id="401754487">
      <w:bodyDiv w:val="1"/>
      <w:marLeft w:val="0"/>
      <w:marRight w:val="0"/>
      <w:marTop w:val="0"/>
      <w:marBottom w:val="0"/>
      <w:divBdr>
        <w:top w:val="none" w:sz="0" w:space="0" w:color="auto"/>
        <w:left w:val="none" w:sz="0" w:space="0" w:color="auto"/>
        <w:bottom w:val="none" w:sz="0" w:space="0" w:color="auto"/>
        <w:right w:val="none" w:sz="0" w:space="0" w:color="auto"/>
      </w:divBdr>
    </w:div>
    <w:div w:id="405610268">
      <w:bodyDiv w:val="1"/>
      <w:marLeft w:val="0"/>
      <w:marRight w:val="0"/>
      <w:marTop w:val="0"/>
      <w:marBottom w:val="0"/>
      <w:divBdr>
        <w:top w:val="none" w:sz="0" w:space="0" w:color="auto"/>
        <w:left w:val="none" w:sz="0" w:space="0" w:color="auto"/>
        <w:bottom w:val="none" w:sz="0" w:space="0" w:color="auto"/>
        <w:right w:val="none" w:sz="0" w:space="0" w:color="auto"/>
      </w:divBdr>
    </w:div>
    <w:div w:id="414285340">
      <w:bodyDiv w:val="1"/>
      <w:marLeft w:val="0"/>
      <w:marRight w:val="0"/>
      <w:marTop w:val="0"/>
      <w:marBottom w:val="0"/>
      <w:divBdr>
        <w:top w:val="none" w:sz="0" w:space="0" w:color="auto"/>
        <w:left w:val="none" w:sz="0" w:space="0" w:color="auto"/>
        <w:bottom w:val="none" w:sz="0" w:space="0" w:color="auto"/>
        <w:right w:val="none" w:sz="0" w:space="0" w:color="auto"/>
      </w:divBdr>
    </w:div>
    <w:div w:id="415178352">
      <w:bodyDiv w:val="1"/>
      <w:marLeft w:val="0"/>
      <w:marRight w:val="0"/>
      <w:marTop w:val="0"/>
      <w:marBottom w:val="0"/>
      <w:divBdr>
        <w:top w:val="none" w:sz="0" w:space="0" w:color="auto"/>
        <w:left w:val="none" w:sz="0" w:space="0" w:color="auto"/>
        <w:bottom w:val="none" w:sz="0" w:space="0" w:color="auto"/>
        <w:right w:val="none" w:sz="0" w:space="0" w:color="auto"/>
      </w:divBdr>
    </w:div>
    <w:div w:id="425032481">
      <w:bodyDiv w:val="1"/>
      <w:marLeft w:val="0"/>
      <w:marRight w:val="0"/>
      <w:marTop w:val="0"/>
      <w:marBottom w:val="0"/>
      <w:divBdr>
        <w:top w:val="none" w:sz="0" w:space="0" w:color="auto"/>
        <w:left w:val="none" w:sz="0" w:space="0" w:color="auto"/>
        <w:bottom w:val="none" w:sz="0" w:space="0" w:color="auto"/>
        <w:right w:val="none" w:sz="0" w:space="0" w:color="auto"/>
      </w:divBdr>
    </w:div>
    <w:div w:id="428505111">
      <w:bodyDiv w:val="1"/>
      <w:marLeft w:val="0"/>
      <w:marRight w:val="0"/>
      <w:marTop w:val="0"/>
      <w:marBottom w:val="0"/>
      <w:divBdr>
        <w:top w:val="none" w:sz="0" w:space="0" w:color="auto"/>
        <w:left w:val="none" w:sz="0" w:space="0" w:color="auto"/>
        <w:bottom w:val="none" w:sz="0" w:space="0" w:color="auto"/>
        <w:right w:val="none" w:sz="0" w:space="0" w:color="auto"/>
      </w:divBdr>
    </w:div>
    <w:div w:id="435442201">
      <w:bodyDiv w:val="1"/>
      <w:marLeft w:val="0"/>
      <w:marRight w:val="0"/>
      <w:marTop w:val="0"/>
      <w:marBottom w:val="0"/>
      <w:divBdr>
        <w:top w:val="none" w:sz="0" w:space="0" w:color="auto"/>
        <w:left w:val="none" w:sz="0" w:space="0" w:color="auto"/>
        <w:bottom w:val="none" w:sz="0" w:space="0" w:color="auto"/>
        <w:right w:val="none" w:sz="0" w:space="0" w:color="auto"/>
      </w:divBdr>
    </w:div>
    <w:div w:id="442654199">
      <w:bodyDiv w:val="1"/>
      <w:marLeft w:val="0"/>
      <w:marRight w:val="0"/>
      <w:marTop w:val="0"/>
      <w:marBottom w:val="0"/>
      <w:divBdr>
        <w:top w:val="none" w:sz="0" w:space="0" w:color="auto"/>
        <w:left w:val="none" w:sz="0" w:space="0" w:color="auto"/>
        <w:bottom w:val="none" w:sz="0" w:space="0" w:color="auto"/>
        <w:right w:val="none" w:sz="0" w:space="0" w:color="auto"/>
      </w:divBdr>
    </w:div>
    <w:div w:id="443156944">
      <w:bodyDiv w:val="1"/>
      <w:marLeft w:val="0"/>
      <w:marRight w:val="0"/>
      <w:marTop w:val="0"/>
      <w:marBottom w:val="0"/>
      <w:divBdr>
        <w:top w:val="none" w:sz="0" w:space="0" w:color="auto"/>
        <w:left w:val="none" w:sz="0" w:space="0" w:color="auto"/>
        <w:bottom w:val="none" w:sz="0" w:space="0" w:color="auto"/>
        <w:right w:val="none" w:sz="0" w:space="0" w:color="auto"/>
      </w:divBdr>
    </w:div>
    <w:div w:id="453334415">
      <w:bodyDiv w:val="1"/>
      <w:marLeft w:val="0"/>
      <w:marRight w:val="0"/>
      <w:marTop w:val="0"/>
      <w:marBottom w:val="0"/>
      <w:divBdr>
        <w:top w:val="none" w:sz="0" w:space="0" w:color="auto"/>
        <w:left w:val="none" w:sz="0" w:space="0" w:color="auto"/>
        <w:bottom w:val="none" w:sz="0" w:space="0" w:color="auto"/>
        <w:right w:val="none" w:sz="0" w:space="0" w:color="auto"/>
      </w:divBdr>
    </w:div>
    <w:div w:id="456533365">
      <w:bodyDiv w:val="1"/>
      <w:marLeft w:val="0"/>
      <w:marRight w:val="0"/>
      <w:marTop w:val="0"/>
      <w:marBottom w:val="0"/>
      <w:divBdr>
        <w:top w:val="none" w:sz="0" w:space="0" w:color="auto"/>
        <w:left w:val="none" w:sz="0" w:space="0" w:color="auto"/>
        <w:bottom w:val="none" w:sz="0" w:space="0" w:color="auto"/>
        <w:right w:val="none" w:sz="0" w:space="0" w:color="auto"/>
      </w:divBdr>
    </w:div>
    <w:div w:id="460267557">
      <w:bodyDiv w:val="1"/>
      <w:marLeft w:val="0"/>
      <w:marRight w:val="0"/>
      <w:marTop w:val="0"/>
      <w:marBottom w:val="0"/>
      <w:divBdr>
        <w:top w:val="none" w:sz="0" w:space="0" w:color="auto"/>
        <w:left w:val="none" w:sz="0" w:space="0" w:color="auto"/>
        <w:bottom w:val="none" w:sz="0" w:space="0" w:color="auto"/>
        <w:right w:val="none" w:sz="0" w:space="0" w:color="auto"/>
      </w:divBdr>
    </w:div>
    <w:div w:id="460464245">
      <w:bodyDiv w:val="1"/>
      <w:marLeft w:val="0"/>
      <w:marRight w:val="0"/>
      <w:marTop w:val="0"/>
      <w:marBottom w:val="0"/>
      <w:divBdr>
        <w:top w:val="none" w:sz="0" w:space="0" w:color="auto"/>
        <w:left w:val="none" w:sz="0" w:space="0" w:color="auto"/>
        <w:bottom w:val="none" w:sz="0" w:space="0" w:color="auto"/>
        <w:right w:val="none" w:sz="0" w:space="0" w:color="auto"/>
      </w:divBdr>
    </w:div>
    <w:div w:id="467017945">
      <w:bodyDiv w:val="1"/>
      <w:marLeft w:val="0"/>
      <w:marRight w:val="0"/>
      <w:marTop w:val="0"/>
      <w:marBottom w:val="0"/>
      <w:divBdr>
        <w:top w:val="none" w:sz="0" w:space="0" w:color="auto"/>
        <w:left w:val="none" w:sz="0" w:space="0" w:color="auto"/>
        <w:bottom w:val="none" w:sz="0" w:space="0" w:color="auto"/>
        <w:right w:val="none" w:sz="0" w:space="0" w:color="auto"/>
      </w:divBdr>
    </w:div>
    <w:div w:id="473303995">
      <w:bodyDiv w:val="1"/>
      <w:marLeft w:val="0"/>
      <w:marRight w:val="0"/>
      <w:marTop w:val="0"/>
      <w:marBottom w:val="0"/>
      <w:divBdr>
        <w:top w:val="none" w:sz="0" w:space="0" w:color="auto"/>
        <w:left w:val="none" w:sz="0" w:space="0" w:color="auto"/>
        <w:bottom w:val="none" w:sz="0" w:space="0" w:color="auto"/>
        <w:right w:val="none" w:sz="0" w:space="0" w:color="auto"/>
      </w:divBdr>
    </w:div>
    <w:div w:id="474833379">
      <w:bodyDiv w:val="1"/>
      <w:marLeft w:val="0"/>
      <w:marRight w:val="0"/>
      <w:marTop w:val="0"/>
      <w:marBottom w:val="0"/>
      <w:divBdr>
        <w:top w:val="none" w:sz="0" w:space="0" w:color="auto"/>
        <w:left w:val="none" w:sz="0" w:space="0" w:color="auto"/>
        <w:bottom w:val="none" w:sz="0" w:space="0" w:color="auto"/>
        <w:right w:val="none" w:sz="0" w:space="0" w:color="auto"/>
      </w:divBdr>
    </w:div>
    <w:div w:id="474954583">
      <w:bodyDiv w:val="1"/>
      <w:marLeft w:val="0"/>
      <w:marRight w:val="0"/>
      <w:marTop w:val="0"/>
      <w:marBottom w:val="0"/>
      <w:divBdr>
        <w:top w:val="none" w:sz="0" w:space="0" w:color="auto"/>
        <w:left w:val="none" w:sz="0" w:space="0" w:color="auto"/>
        <w:bottom w:val="none" w:sz="0" w:space="0" w:color="auto"/>
        <w:right w:val="none" w:sz="0" w:space="0" w:color="auto"/>
      </w:divBdr>
    </w:div>
    <w:div w:id="475220114">
      <w:bodyDiv w:val="1"/>
      <w:marLeft w:val="0"/>
      <w:marRight w:val="0"/>
      <w:marTop w:val="0"/>
      <w:marBottom w:val="0"/>
      <w:divBdr>
        <w:top w:val="none" w:sz="0" w:space="0" w:color="auto"/>
        <w:left w:val="none" w:sz="0" w:space="0" w:color="auto"/>
        <w:bottom w:val="none" w:sz="0" w:space="0" w:color="auto"/>
        <w:right w:val="none" w:sz="0" w:space="0" w:color="auto"/>
      </w:divBdr>
    </w:div>
    <w:div w:id="476073655">
      <w:bodyDiv w:val="1"/>
      <w:marLeft w:val="0"/>
      <w:marRight w:val="0"/>
      <w:marTop w:val="0"/>
      <w:marBottom w:val="0"/>
      <w:divBdr>
        <w:top w:val="none" w:sz="0" w:space="0" w:color="auto"/>
        <w:left w:val="none" w:sz="0" w:space="0" w:color="auto"/>
        <w:bottom w:val="none" w:sz="0" w:space="0" w:color="auto"/>
        <w:right w:val="none" w:sz="0" w:space="0" w:color="auto"/>
      </w:divBdr>
    </w:div>
    <w:div w:id="479276081">
      <w:bodyDiv w:val="1"/>
      <w:marLeft w:val="0"/>
      <w:marRight w:val="0"/>
      <w:marTop w:val="0"/>
      <w:marBottom w:val="0"/>
      <w:divBdr>
        <w:top w:val="none" w:sz="0" w:space="0" w:color="auto"/>
        <w:left w:val="none" w:sz="0" w:space="0" w:color="auto"/>
        <w:bottom w:val="none" w:sz="0" w:space="0" w:color="auto"/>
        <w:right w:val="none" w:sz="0" w:space="0" w:color="auto"/>
      </w:divBdr>
    </w:div>
    <w:div w:id="480393581">
      <w:bodyDiv w:val="1"/>
      <w:marLeft w:val="0"/>
      <w:marRight w:val="0"/>
      <w:marTop w:val="0"/>
      <w:marBottom w:val="0"/>
      <w:divBdr>
        <w:top w:val="none" w:sz="0" w:space="0" w:color="auto"/>
        <w:left w:val="none" w:sz="0" w:space="0" w:color="auto"/>
        <w:bottom w:val="none" w:sz="0" w:space="0" w:color="auto"/>
        <w:right w:val="none" w:sz="0" w:space="0" w:color="auto"/>
      </w:divBdr>
    </w:div>
    <w:div w:id="496457231">
      <w:bodyDiv w:val="1"/>
      <w:marLeft w:val="0"/>
      <w:marRight w:val="0"/>
      <w:marTop w:val="0"/>
      <w:marBottom w:val="0"/>
      <w:divBdr>
        <w:top w:val="none" w:sz="0" w:space="0" w:color="auto"/>
        <w:left w:val="none" w:sz="0" w:space="0" w:color="auto"/>
        <w:bottom w:val="none" w:sz="0" w:space="0" w:color="auto"/>
        <w:right w:val="none" w:sz="0" w:space="0" w:color="auto"/>
      </w:divBdr>
    </w:div>
    <w:div w:id="499658255">
      <w:bodyDiv w:val="1"/>
      <w:marLeft w:val="0"/>
      <w:marRight w:val="0"/>
      <w:marTop w:val="0"/>
      <w:marBottom w:val="0"/>
      <w:divBdr>
        <w:top w:val="none" w:sz="0" w:space="0" w:color="auto"/>
        <w:left w:val="none" w:sz="0" w:space="0" w:color="auto"/>
        <w:bottom w:val="none" w:sz="0" w:space="0" w:color="auto"/>
        <w:right w:val="none" w:sz="0" w:space="0" w:color="auto"/>
      </w:divBdr>
    </w:div>
    <w:div w:id="509491209">
      <w:bodyDiv w:val="1"/>
      <w:marLeft w:val="0"/>
      <w:marRight w:val="0"/>
      <w:marTop w:val="0"/>
      <w:marBottom w:val="0"/>
      <w:divBdr>
        <w:top w:val="none" w:sz="0" w:space="0" w:color="auto"/>
        <w:left w:val="none" w:sz="0" w:space="0" w:color="auto"/>
        <w:bottom w:val="none" w:sz="0" w:space="0" w:color="auto"/>
        <w:right w:val="none" w:sz="0" w:space="0" w:color="auto"/>
      </w:divBdr>
    </w:div>
    <w:div w:id="511073657">
      <w:bodyDiv w:val="1"/>
      <w:marLeft w:val="0"/>
      <w:marRight w:val="0"/>
      <w:marTop w:val="0"/>
      <w:marBottom w:val="0"/>
      <w:divBdr>
        <w:top w:val="none" w:sz="0" w:space="0" w:color="auto"/>
        <w:left w:val="none" w:sz="0" w:space="0" w:color="auto"/>
        <w:bottom w:val="none" w:sz="0" w:space="0" w:color="auto"/>
        <w:right w:val="none" w:sz="0" w:space="0" w:color="auto"/>
      </w:divBdr>
    </w:div>
    <w:div w:id="518617052">
      <w:bodyDiv w:val="1"/>
      <w:marLeft w:val="0"/>
      <w:marRight w:val="0"/>
      <w:marTop w:val="0"/>
      <w:marBottom w:val="0"/>
      <w:divBdr>
        <w:top w:val="none" w:sz="0" w:space="0" w:color="auto"/>
        <w:left w:val="none" w:sz="0" w:space="0" w:color="auto"/>
        <w:bottom w:val="none" w:sz="0" w:space="0" w:color="auto"/>
        <w:right w:val="none" w:sz="0" w:space="0" w:color="auto"/>
      </w:divBdr>
    </w:div>
    <w:div w:id="518740861">
      <w:bodyDiv w:val="1"/>
      <w:marLeft w:val="0"/>
      <w:marRight w:val="0"/>
      <w:marTop w:val="0"/>
      <w:marBottom w:val="0"/>
      <w:divBdr>
        <w:top w:val="none" w:sz="0" w:space="0" w:color="auto"/>
        <w:left w:val="none" w:sz="0" w:space="0" w:color="auto"/>
        <w:bottom w:val="none" w:sz="0" w:space="0" w:color="auto"/>
        <w:right w:val="none" w:sz="0" w:space="0" w:color="auto"/>
      </w:divBdr>
    </w:div>
    <w:div w:id="527178606">
      <w:bodyDiv w:val="1"/>
      <w:marLeft w:val="0"/>
      <w:marRight w:val="0"/>
      <w:marTop w:val="0"/>
      <w:marBottom w:val="0"/>
      <w:divBdr>
        <w:top w:val="none" w:sz="0" w:space="0" w:color="auto"/>
        <w:left w:val="none" w:sz="0" w:space="0" w:color="auto"/>
        <w:bottom w:val="none" w:sz="0" w:space="0" w:color="auto"/>
        <w:right w:val="none" w:sz="0" w:space="0" w:color="auto"/>
      </w:divBdr>
    </w:div>
    <w:div w:id="539165598">
      <w:bodyDiv w:val="1"/>
      <w:marLeft w:val="0"/>
      <w:marRight w:val="0"/>
      <w:marTop w:val="0"/>
      <w:marBottom w:val="0"/>
      <w:divBdr>
        <w:top w:val="none" w:sz="0" w:space="0" w:color="auto"/>
        <w:left w:val="none" w:sz="0" w:space="0" w:color="auto"/>
        <w:bottom w:val="none" w:sz="0" w:space="0" w:color="auto"/>
        <w:right w:val="none" w:sz="0" w:space="0" w:color="auto"/>
      </w:divBdr>
    </w:div>
    <w:div w:id="544415927">
      <w:bodyDiv w:val="1"/>
      <w:marLeft w:val="0"/>
      <w:marRight w:val="0"/>
      <w:marTop w:val="0"/>
      <w:marBottom w:val="0"/>
      <w:divBdr>
        <w:top w:val="none" w:sz="0" w:space="0" w:color="auto"/>
        <w:left w:val="none" w:sz="0" w:space="0" w:color="auto"/>
        <w:bottom w:val="none" w:sz="0" w:space="0" w:color="auto"/>
        <w:right w:val="none" w:sz="0" w:space="0" w:color="auto"/>
      </w:divBdr>
    </w:div>
    <w:div w:id="547955238">
      <w:bodyDiv w:val="1"/>
      <w:marLeft w:val="0"/>
      <w:marRight w:val="0"/>
      <w:marTop w:val="0"/>
      <w:marBottom w:val="0"/>
      <w:divBdr>
        <w:top w:val="none" w:sz="0" w:space="0" w:color="auto"/>
        <w:left w:val="none" w:sz="0" w:space="0" w:color="auto"/>
        <w:bottom w:val="none" w:sz="0" w:space="0" w:color="auto"/>
        <w:right w:val="none" w:sz="0" w:space="0" w:color="auto"/>
      </w:divBdr>
    </w:div>
    <w:div w:id="552355605">
      <w:bodyDiv w:val="1"/>
      <w:marLeft w:val="0"/>
      <w:marRight w:val="0"/>
      <w:marTop w:val="0"/>
      <w:marBottom w:val="0"/>
      <w:divBdr>
        <w:top w:val="none" w:sz="0" w:space="0" w:color="auto"/>
        <w:left w:val="none" w:sz="0" w:space="0" w:color="auto"/>
        <w:bottom w:val="none" w:sz="0" w:space="0" w:color="auto"/>
        <w:right w:val="none" w:sz="0" w:space="0" w:color="auto"/>
      </w:divBdr>
    </w:div>
    <w:div w:id="556626557">
      <w:bodyDiv w:val="1"/>
      <w:marLeft w:val="0"/>
      <w:marRight w:val="0"/>
      <w:marTop w:val="0"/>
      <w:marBottom w:val="0"/>
      <w:divBdr>
        <w:top w:val="none" w:sz="0" w:space="0" w:color="auto"/>
        <w:left w:val="none" w:sz="0" w:space="0" w:color="auto"/>
        <w:bottom w:val="none" w:sz="0" w:space="0" w:color="auto"/>
        <w:right w:val="none" w:sz="0" w:space="0" w:color="auto"/>
      </w:divBdr>
    </w:div>
    <w:div w:id="561912454">
      <w:bodyDiv w:val="1"/>
      <w:marLeft w:val="0"/>
      <w:marRight w:val="0"/>
      <w:marTop w:val="0"/>
      <w:marBottom w:val="0"/>
      <w:divBdr>
        <w:top w:val="none" w:sz="0" w:space="0" w:color="auto"/>
        <w:left w:val="none" w:sz="0" w:space="0" w:color="auto"/>
        <w:bottom w:val="none" w:sz="0" w:space="0" w:color="auto"/>
        <w:right w:val="none" w:sz="0" w:space="0" w:color="auto"/>
      </w:divBdr>
    </w:div>
    <w:div w:id="564880692">
      <w:bodyDiv w:val="1"/>
      <w:marLeft w:val="0"/>
      <w:marRight w:val="0"/>
      <w:marTop w:val="0"/>
      <w:marBottom w:val="0"/>
      <w:divBdr>
        <w:top w:val="none" w:sz="0" w:space="0" w:color="auto"/>
        <w:left w:val="none" w:sz="0" w:space="0" w:color="auto"/>
        <w:bottom w:val="none" w:sz="0" w:space="0" w:color="auto"/>
        <w:right w:val="none" w:sz="0" w:space="0" w:color="auto"/>
      </w:divBdr>
    </w:div>
    <w:div w:id="565536228">
      <w:bodyDiv w:val="1"/>
      <w:marLeft w:val="0"/>
      <w:marRight w:val="0"/>
      <w:marTop w:val="0"/>
      <w:marBottom w:val="0"/>
      <w:divBdr>
        <w:top w:val="none" w:sz="0" w:space="0" w:color="auto"/>
        <w:left w:val="none" w:sz="0" w:space="0" w:color="auto"/>
        <w:bottom w:val="none" w:sz="0" w:space="0" w:color="auto"/>
        <w:right w:val="none" w:sz="0" w:space="0" w:color="auto"/>
      </w:divBdr>
    </w:div>
    <w:div w:id="567880588">
      <w:bodyDiv w:val="1"/>
      <w:marLeft w:val="0"/>
      <w:marRight w:val="0"/>
      <w:marTop w:val="0"/>
      <w:marBottom w:val="0"/>
      <w:divBdr>
        <w:top w:val="none" w:sz="0" w:space="0" w:color="auto"/>
        <w:left w:val="none" w:sz="0" w:space="0" w:color="auto"/>
        <w:bottom w:val="none" w:sz="0" w:space="0" w:color="auto"/>
        <w:right w:val="none" w:sz="0" w:space="0" w:color="auto"/>
      </w:divBdr>
    </w:div>
    <w:div w:id="574973958">
      <w:bodyDiv w:val="1"/>
      <w:marLeft w:val="0"/>
      <w:marRight w:val="0"/>
      <w:marTop w:val="0"/>
      <w:marBottom w:val="0"/>
      <w:divBdr>
        <w:top w:val="none" w:sz="0" w:space="0" w:color="auto"/>
        <w:left w:val="none" w:sz="0" w:space="0" w:color="auto"/>
        <w:bottom w:val="none" w:sz="0" w:space="0" w:color="auto"/>
        <w:right w:val="none" w:sz="0" w:space="0" w:color="auto"/>
      </w:divBdr>
    </w:div>
    <w:div w:id="575364191">
      <w:bodyDiv w:val="1"/>
      <w:marLeft w:val="0"/>
      <w:marRight w:val="0"/>
      <w:marTop w:val="0"/>
      <w:marBottom w:val="0"/>
      <w:divBdr>
        <w:top w:val="none" w:sz="0" w:space="0" w:color="auto"/>
        <w:left w:val="none" w:sz="0" w:space="0" w:color="auto"/>
        <w:bottom w:val="none" w:sz="0" w:space="0" w:color="auto"/>
        <w:right w:val="none" w:sz="0" w:space="0" w:color="auto"/>
      </w:divBdr>
    </w:div>
    <w:div w:id="576092659">
      <w:bodyDiv w:val="1"/>
      <w:marLeft w:val="0"/>
      <w:marRight w:val="0"/>
      <w:marTop w:val="0"/>
      <w:marBottom w:val="0"/>
      <w:divBdr>
        <w:top w:val="none" w:sz="0" w:space="0" w:color="auto"/>
        <w:left w:val="none" w:sz="0" w:space="0" w:color="auto"/>
        <w:bottom w:val="none" w:sz="0" w:space="0" w:color="auto"/>
        <w:right w:val="none" w:sz="0" w:space="0" w:color="auto"/>
      </w:divBdr>
    </w:div>
    <w:div w:id="578102455">
      <w:bodyDiv w:val="1"/>
      <w:marLeft w:val="0"/>
      <w:marRight w:val="0"/>
      <w:marTop w:val="0"/>
      <w:marBottom w:val="0"/>
      <w:divBdr>
        <w:top w:val="none" w:sz="0" w:space="0" w:color="auto"/>
        <w:left w:val="none" w:sz="0" w:space="0" w:color="auto"/>
        <w:bottom w:val="none" w:sz="0" w:space="0" w:color="auto"/>
        <w:right w:val="none" w:sz="0" w:space="0" w:color="auto"/>
      </w:divBdr>
    </w:div>
    <w:div w:id="578447464">
      <w:bodyDiv w:val="1"/>
      <w:marLeft w:val="0"/>
      <w:marRight w:val="0"/>
      <w:marTop w:val="0"/>
      <w:marBottom w:val="0"/>
      <w:divBdr>
        <w:top w:val="none" w:sz="0" w:space="0" w:color="auto"/>
        <w:left w:val="none" w:sz="0" w:space="0" w:color="auto"/>
        <w:bottom w:val="none" w:sz="0" w:space="0" w:color="auto"/>
        <w:right w:val="none" w:sz="0" w:space="0" w:color="auto"/>
      </w:divBdr>
    </w:div>
    <w:div w:id="579369721">
      <w:bodyDiv w:val="1"/>
      <w:marLeft w:val="0"/>
      <w:marRight w:val="0"/>
      <w:marTop w:val="0"/>
      <w:marBottom w:val="0"/>
      <w:divBdr>
        <w:top w:val="none" w:sz="0" w:space="0" w:color="auto"/>
        <w:left w:val="none" w:sz="0" w:space="0" w:color="auto"/>
        <w:bottom w:val="none" w:sz="0" w:space="0" w:color="auto"/>
        <w:right w:val="none" w:sz="0" w:space="0" w:color="auto"/>
      </w:divBdr>
    </w:div>
    <w:div w:id="581067235">
      <w:bodyDiv w:val="1"/>
      <w:marLeft w:val="0"/>
      <w:marRight w:val="0"/>
      <w:marTop w:val="0"/>
      <w:marBottom w:val="0"/>
      <w:divBdr>
        <w:top w:val="none" w:sz="0" w:space="0" w:color="auto"/>
        <w:left w:val="none" w:sz="0" w:space="0" w:color="auto"/>
        <w:bottom w:val="none" w:sz="0" w:space="0" w:color="auto"/>
        <w:right w:val="none" w:sz="0" w:space="0" w:color="auto"/>
      </w:divBdr>
    </w:div>
    <w:div w:id="586812176">
      <w:bodyDiv w:val="1"/>
      <w:marLeft w:val="0"/>
      <w:marRight w:val="0"/>
      <w:marTop w:val="0"/>
      <w:marBottom w:val="0"/>
      <w:divBdr>
        <w:top w:val="none" w:sz="0" w:space="0" w:color="auto"/>
        <w:left w:val="none" w:sz="0" w:space="0" w:color="auto"/>
        <w:bottom w:val="none" w:sz="0" w:space="0" w:color="auto"/>
        <w:right w:val="none" w:sz="0" w:space="0" w:color="auto"/>
      </w:divBdr>
    </w:div>
    <w:div w:id="594827490">
      <w:bodyDiv w:val="1"/>
      <w:marLeft w:val="0"/>
      <w:marRight w:val="0"/>
      <w:marTop w:val="0"/>
      <w:marBottom w:val="0"/>
      <w:divBdr>
        <w:top w:val="none" w:sz="0" w:space="0" w:color="auto"/>
        <w:left w:val="none" w:sz="0" w:space="0" w:color="auto"/>
        <w:bottom w:val="none" w:sz="0" w:space="0" w:color="auto"/>
        <w:right w:val="none" w:sz="0" w:space="0" w:color="auto"/>
      </w:divBdr>
    </w:div>
    <w:div w:id="612709864">
      <w:bodyDiv w:val="1"/>
      <w:marLeft w:val="0"/>
      <w:marRight w:val="0"/>
      <w:marTop w:val="0"/>
      <w:marBottom w:val="0"/>
      <w:divBdr>
        <w:top w:val="none" w:sz="0" w:space="0" w:color="auto"/>
        <w:left w:val="none" w:sz="0" w:space="0" w:color="auto"/>
        <w:bottom w:val="none" w:sz="0" w:space="0" w:color="auto"/>
        <w:right w:val="none" w:sz="0" w:space="0" w:color="auto"/>
      </w:divBdr>
    </w:div>
    <w:div w:id="618806271">
      <w:bodyDiv w:val="1"/>
      <w:marLeft w:val="0"/>
      <w:marRight w:val="0"/>
      <w:marTop w:val="0"/>
      <w:marBottom w:val="0"/>
      <w:divBdr>
        <w:top w:val="none" w:sz="0" w:space="0" w:color="auto"/>
        <w:left w:val="none" w:sz="0" w:space="0" w:color="auto"/>
        <w:bottom w:val="none" w:sz="0" w:space="0" w:color="auto"/>
        <w:right w:val="none" w:sz="0" w:space="0" w:color="auto"/>
      </w:divBdr>
    </w:div>
    <w:div w:id="619847257">
      <w:bodyDiv w:val="1"/>
      <w:marLeft w:val="0"/>
      <w:marRight w:val="0"/>
      <w:marTop w:val="0"/>
      <w:marBottom w:val="0"/>
      <w:divBdr>
        <w:top w:val="none" w:sz="0" w:space="0" w:color="auto"/>
        <w:left w:val="none" w:sz="0" w:space="0" w:color="auto"/>
        <w:bottom w:val="none" w:sz="0" w:space="0" w:color="auto"/>
        <w:right w:val="none" w:sz="0" w:space="0" w:color="auto"/>
      </w:divBdr>
    </w:div>
    <w:div w:id="620766395">
      <w:bodyDiv w:val="1"/>
      <w:marLeft w:val="0"/>
      <w:marRight w:val="0"/>
      <w:marTop w:val="0"/>
      <w:marBottom w:val="0"/>
      <w:divBdr>
        <w:top w:val="none" w:sz="0" w:space="0" w:color="auto"/>
        <w:left w:val="none" w:sz="0" w:space="0" w:color="auto"/>
        <w:bottom w:val="none" w:sz="0" w:space="0" w:color="auto"/>
        <w:right w:val="none" w:sz="0" w:space="0" w:color="auto"/>
      </w:divBdr>
    </w:div>
    <w:div w:id="624968495">
      <w:bodyDiv w:val="1"/>
      <w:marLeft w:val="0"/>
      <w:marRight w:val="0"/>
      <w:marTop w:val="0"/>
      <w:marBottom w:val="0"/>
      <w:divBdr>
        <w:top w:val="none" w:sz="0" w:space="0" w:color="auto"/>
        <w:left w:val="none" w:sz="0" w:space="0" w:color="auto"/>
        <w:bottom w:val="none" w:sz="0" w:space="0" w:color="auto"/>
        <w:right w:val="none" w:sz="0" w:space="0" w:color="auto"/>
      </w:divBdr>
    </w:div>
    <w:div w:id="644966207">
      <w:bodyDiv w:val="1"/>
      <w:marLeft w:val="0"/>
      <w:marRight w:val="0"/>
      <w:marTop w:val="0"/>
      <w:marBottom w:val="0"/>
      <w:divBdr>
        <w:top w:val="none" w:sz="0" w:space="0" w:color="auto"/>
        <w:left w:val="none" w:sz="0" w:space="0" w:color="auto"/>
        <w:bottom w:val="none" w:sz="0" w:space="0" w:color="auto"/>
        <w:right w:val="none" w:sz="0" w:space="0" w:color="auto"/>
      </w:divBdr>
    </w:div>
    <w:div w:id="651714214">
      <w:bodyDiv w:val="1"/>
      <w:marLeft w:val="0"/>
      <w:marRight w:val="0"/>
      <w:marTop w:val="0"/>
      <w:marBottom w:val="0"/>
      <w:divBdr>
        <w:top w:val="none" w:sz="0" w:space="0" w:color="auto"/>
        <w:left w:val="none" w:sz="0" w:space="0" w:color="auto"/>
        <w:bottom w:val="none" w:sz="0" w:space="0" w:color="auto"/>
        <w:right w:val="none" w:sz="0" w:space="0" w:color="auto"/>
      </w:divBdr>
    </w:div>
    <w:div w:id="653293126">
      <w:bodyDiv w:val="1"/>
      <w:marLeft w:val="0"/>
      <w:marRight w:val="0"/>
      <w:marTop w:val="0"/>
      <w:marBottom w:val="0"/>
      <w:divBdr>
        <w:top w:val="none" w:sz="0" w:space="0" w:color="auto"/>
        <w:left w:val="none" w:sz="0" w:space="0" w:color="auto"/>
        <w:bottom w:val="none" w:sz="0" w:space="0" w:color="auto"/>
        <w:right w:val="none" w:sz="0" w:space="0" w:color="auto"/>
      </w:divBdr>
    </w:div>
    <w:div w:id="657923014">
      <w:bodyDiv w:val="1"/>
      <w:marLeft w:val="0"/>
      <w:marRight w:val="0"/>
      <w:marTop w:val="0"/>
      <w:marBottom w:val="0"/>
      <w:divBdr>
        <w:top w:val="none" w:sz="0" w:space="0" w:color="auto"/>
        <w:left w:val="none" w:sz="0" w:space="0" w:color="auto"/>
        <w:bottom w:val="none" w:sz="0" w:space="0" w:color="auto"/>
        <w:right w:val="none" w:sz="0" w:space="0" w:color="auto"/>
      </w:divBdr>
    </w:div>
    <w:div w:id="671295527">
      <w:bodyDiv w:val="1"/>
      <w:marLeft w:val="0"/>
      <w:marRight w:val="0"/>
      <w:marTop w:val="0"/>
      <w:marBottom w:val="0"/>
      <w:divBdr>
        <w:top w:val="none" w:sz="0" w:space="0" w:color="auto"/>
        <w:left w:val="none" w:sz="0" w:space="0" w:color="auto"/>
        <w:bottom w:val="none" w:sz="0" w:space="0" w:color="auto"/>
        <w:right w:val="none" w:sz="0" w:space="0" w:color="auto"/>
      </w:divBdr>
    </w:div>
    <w:div w:id="677540980">
      <w:bodyDiv w:val="1"/>
      <w:marLeft w:val="0"/>
      <w:marRight w:val="0"/>
      <w:marTop w:val="0"/>
      <w:marBottom w:val="0"/>
      <w:divBdr>
        <w:top w:val="none" w:sz="0" w:space="0" w:color="auto"/>
        <w:left w:val="none" w:sz="0" w:space="0" w:color="auto"/>
        <w:bottom w:val="none" w:sz="0" w:space="0" w:color="auto"/>
        <w:right w:val="none" w:sz="0" w:space="0" w:color="auto"/>
      </w:divBdr>
    </w:div>
    <w:div w:id="685323604">
      <w:bodyDiv w:val="1"/>
      <w:marLeft w:val="0"/>
      <w:marRight w:val="0"/>
      <w:marTop w:val="0"/>
      <w:marBottom w:val="0"/>
      <w:divBdr>
        <w:top w:val="none" w:sz="0" w:space="0" w:color="auto"/>
        <w:left w:val="none" w:sz="0" w:space="0" w:color="auto"/>
        <w:bottom w:val="none" w:sz="0" w:space="0" w:color="auto"/>
        <w:right w:val="none" w:sz="0" w:space="0" w:color="auto"/>
      </w:divBdr>
    </w:div>
    <w:div w:id="693069202">
      <w:bodyDiv w:val="1"/>
      <w:marLeft w:val="0"/>
      <w:marRight w:val="0"/>
      <w:marTop w:val="0"/>
      <w:marBottom w:val="0"/>
      <w:divBdr>
        <w:top w:val="none" w:sz="0" w:space="0" w:color="auto"/>
        <w:left w:val="none" w:sz="0" w:space="0" w:color="auto"/>
        <w:bottom w:val="none" w:sz="0" w:space="0" w:color="auto"/>
        <w:right w:val="none" w:sz="0" w:space="0" w:color="auto"/>
      </w:divBdr>
    </w:div>
    <w:div w:id="700128792">
      <w:bodyDiv w:val="1"/>
      <w:marLeft w:val="0"/>
      <w:marRight w:val="0"/>
      <w:marTop w:val="0"/>
      <w:marBottom w:val="0"/>
      <w:divBdr>
        <w:top w:val="none" w:sz="0" w:space="0" w:color="auto"/>
        <w:left w:val="none" w:sz="0" w:space="0" w:color="auto"/>
        <w:bottom w:val="none" w:sz="0" w:space="0" w:color="auto"/>
        <w:right w:val="none" w:sz="0" w:space="0" w:color="auto"/>
      </w:divBdr>
    </w:div>
    <w:div w:id="700207477">
      <w:bodyDiv w:val="1"/>
      <w:marLeft w:val="0"/>
      <w:marRight w:val="0"/>
      <w:marTop w:val="0"/>
      <w:marBottom w:val="0"/>
      <w:divBdr>
        <w:top w:val="none" w:sz="0" w:space="0" w:color="auto"/>
        <w:left w:val="none" w:sz="0" w:space="0" w:color="auto"/>
        <w:bottom w:val="none" w:sz="0" w:space="0" w:color="auto"/>
        <w:right w:val="none" w:sz="0" w:space="0" w:color="auto"/>
      </w:divBdr>
    </w:div>
    <w:div w:id="701782205">
      <w:bodyDiv w:val="1"/>
      <w:marLeft w:val="0"/>
      <w:marRight w:val="0"/>
      <w:marTop w:val="0"/>
      <w:marBottom w:val="0"/>
      <w:divBdr>
        <w:top w:val="none" w:sz="0" w:space="0" w:color="auto"/>
        <w:left w:val="none" w:sz="0" w:space="0" w:color="auto"/>
        <w:bottom w:val="none" w:sz="0" w:space="0" w:color="auto"/>
        <w:right w:val="none" w:sz="0" w:space="0" w:color="auto"/>
      </w:divBdr>
    </w:div>
    <w:div w:id="705134343">
      <w:bodyDiv w:val="1"/>
      <w:marLeft w:val="0"/>
      <w:marRight w:val="0"/>
      <w:marTop w:val="0"/>
      <w:marBottom w:val="0"/>
      <w:divBdr>
        <w:top w:val="none" w:sz="0" w:space="0" w:color="auto"/>
        <w:left w:val="none" w:sz="0" w:space="0" w:color="auto"/>
        <w:bottom w:val="none" w:sz="0" w:space="0" w:color="auto"/>
        <w:right w:val="none" w:sz="0" w:space="0" w:color="auto"/>
      </w:divBdr>
    </w:div>
    <w:div w:id="705370301">
      <w:bodyDiv w:val="1"/>
      <w:marLeft w:val="0"/>
      <w:marRight w:val="0"/>
      <w:marTop w:val="0"/>
      <w:marBottom w:val="0"/>
      <w:divBdr>
        <w:top w:val="none" w:sz="0" w:space="0" w:color="auto"/>
        <w:left w:val="none" w:sz="0" w:space="0" w:color="auto"/>
        <w:bottom w:val="none" w:sz="0" w:space="0" w:color="auto"/>
        <w:right w:val="none" w:sz="0" w:space="0" w:color="auto"/>
      </w:divBdr>
    </w:div>
    <w:div w:id="717555080">
      <w:bodyDiv w:val="1"/>
      <w:marLeft w:val="0"/>
      <w:marRight w:val="0"/>
      <w:marTop w:val="0"/>
      <w:marBottom w:val="0"/>
      <w:divBdr>
        <w:top w:val="none" w:sz="0" w:space="0" w:color="auto"/>
        <w:left w:val="none" w:sz="0" w:space="0" w:color="auto"/>
        <w:bottom w:val="none" w:sz="0" w:space="0" w:color="auto"/>
        <w:right w:val="none" w:sz="0" w:space="0" w:color="auto"/>
      </w:divBdr>
    </w:div>
    <w:div w:id="717557409">
      <w:bodyDiv w:val="1"/>
      <w:marLeft w:val="0"/>
      <w:marRight w:val="0"/>
      <w:marTop w:val="0"/>
      <w:marBottom w:val="0"/>
      <w:divBdr>
        <w:top w:val="none" w:sz="0" w:space="0" w:color="auto"/>
        <w:left w:val="none" w:sz="0" w:space="0" w:color="auto"/>
        <w:bottom w:val="none" w:sz="0" w:space="0" w:color="auto"/>
        <w:right w:val="none" w:sz="0" w:space="0" w:color="auto"/>
      </w:divBdr>
    </w:div>
    <w:div w:id="721250979">
      <w:bodyDiv w:val="1"/>
      <w:marLeft w:val="0"/>
      <w:marRight w:val="0"/>
      <w:marTop w:val="0"/>
      <w:marBottom w:val="0"/>
      <w:divBdr>
        <w:top w:val="none" w:sz="0" w:space="0" w:color="auto"/>
        <w:left w:val="none" w:sz="0" w:space="0" w:color="auto"/>
        <w:bottom w:val="none" w:sz="0" w:space="0" w:color="auto"/>
        <w:right w:val="none" w:sz="0" w:space="0" w:color="auto"/>
      </w:divBdr>
    </w:div>
    <w:div w:id="722870202">
      <w:bodyDiv w:val="1"/>
      <w:marLeft w:val="0"/>
      <w:marRight w:val="0"/>
      <w:marTop w:val="0"/>
      <w:marBottom w:val="0"/>
      <w:divBdr>
        <w:top w:val="none" w:sz="0" w:space="0" w:color="auto"/>
        <w:left w:val="none" w:sz="0" w:space="0" w:color="auto"/>
        <w:bottom w:val="none" w:sz="0" w:space="0" w:color="auto"/>
        <w:right w:val="none" w:sz="0" w:space="0" w:color="auto"/>
      </w:divBdr>
    </w:div>
    <w:div w:id="730038099">
      <w:bodyDiv w:val="1"/>
      <w:marLeft w:val="0"/>
      <w:marRight w:val="0"/>
      <w:marTop w:val="0"/>
      <w:marBottom w:val="0"/>
      <w:divBdr>
        <w:top w:val="none" w:sz="0" w:space="0" w:color="auto"/>
        <w:left w:val="none" w:sz="0" w:space="0" w:color="auto"/>
        <w:bottom w:val="none" w:sz="0" w:space="0" w:color="auto"/>
        <w:right w:val="none" w:sz="0" w:space="0" w:color="auto"/>
      </w:divBdr>
    </w:div>
    <w:div w:id="733313444">
      <w:bodyDiv w:val="1"/>
      <w:marLeft w:val="0"/>
      <w:marRight w:val="0"/>
      <w:marTop w:val="0"/>
      <w:marBottom w:val="0"/>
      <w:divBdr>
        <w:top w:val="none" w:sz="0" w:space="0" w:color="auto"/>
        <w:left w:val="none" w:sz="0" w:space="0" w:color="auto"/>
        <w:bottom w:val="none" w:sz="0" w:space="0" w:color="auto"/>
        <w:right w:val="none" w:sz="0" w:space="0" w:color="auto"/>
      </w:divBdr>
    </w:div>
    <w:div w:id="739257677">
      <w:bodyDiv w:val="1"/>
      <w:marLeft w:val="0"/>
      <w:marRight w:val="0"/>
      <w:marTop w:val="0"/>
      <w:marBottom w:val="0"/>
      <w:divBdr>
        <w:top w:val="none" w:sz="0" w:space="0" w:color="auto"/>
        <w:left w:val="none" w:sz="0" w:space="0" w:color="auto"/>
        <w:bottom w:val="none" w:sz="0" w:space="0" w:color="auto"/>
        <w:right w:val="none" w:sz="0" w:space="0" w:color="auto"/>
      </w:divBdr>
    </w:div>
    <w:div w:id="742067132">
      <w:bodyDiv w:val="1"/>
      <w:marLeft w:val="0"/>
      <w:marRight w:val="0"/>
      <w:marTop w:val="0"/>
      <w:marBottom w:val="0"/>
      <w:divBdr>
        <w:top w:val="none" w:sz="0" w:space="0" w:color="auto"/>
        <w:left w:val="none" w:sz="0" w:space="0" w:color="auto"/>
        <w:bottom w:val="none" w:sz="0" w:space="0" w:color="auto"/>
        <w:right w:val="none" w:sz="0" w:space="0" w:color="auto"/>
      </w:divBdr>
    </w:div>
    <w:div w:id="749155553">
      <w:bodyDiv w:val="1"/>
      <w:marLeft w:val="0"/>
      <w:marRight w:val="0"/>
      <w:marTop w:val="0"/>
      <w:marBottom w:val="0"/>
      <w:divBdr>
        <w:top w:val="none" w:sz="0" w:space="0" w:color="auto"/>
        <w:left w:val="none" w:sz="0" w:space="0" w:color="auto"/>
        <w:bottom w:val="none" w:sz="0" w:space="0" w:color="auto"/>
        <w:right w:val="none" w:sz="0" w:space="0" w:color="auto"/>
      </w:divBdr>
    </w:div>
    <w:div w:id="752354128">
      <w:bodyDiv w:val="1"/>
      <w:marLeft w:val="0"/>
      <w:marRight w:val="0"/>
      <w:marTop w:val="0"/>
      <w:marBottom w:val="0"/>
      <w:divBdr>
        <w:top w:val="none" w:sz="0" w:space="0" w:color="auto"/>
        <w:left w:val="none" w:sz="0" w:space="0" w:color="auto"/>
        <w:bottom w:val="none" w:sz="0" w:space="0" w:color="auto"/>
        <w:right w:val="none" w:sz="0" w:space="0" w:color="auto"/>
      </w:divBdr>
    </w:div>
    <w:div w:id="756944728">
      <w:bodyDiv w:val="1"/>
      <w:marLeft w:val="0"/>
      <w:marRight w:val="0"/>
      <w:marTop w:val="0"/>
      <w:marBottom w:val="0"/>
      <w:divBdr>
        <w:top w:val="none" w:sz="0" w:space="0" w:color="auto"/>
        <w:left w:val="none" w:sz="0" w:space="0" w:color="auto"/>
        <w:bottom w:val="none" w:sz="0" w:space="0" w:color="auto"/>
        <w:right w:val="none" w:sz="0" w:space="0" w:color="auto"/>
      </w:divBdr>
    </w:div>
    <w:div w:id="760226360">
      <w:bodyDiv w:val="1"/>
      <w:marLeft w:val="0"/>
      <w:marRight w:val="0"/>
      <w:marTop w:val="0"/>
      <w:marBottom w:val="0"/>
      <w:divBdr>
        <w:top w:val="none" w:sz="0" w:space="0" w:color="auto"/>
        <w:left w:val="none" w:sz="0" w:space="0" w:color="auto"/>
        <w:bottom w:val="none" w:sz="0" w:space="0" w:color="auto"/>
        <w:right w:val="none" w:sz="0" w:space="0" w:color="auto"/>
      </w:divBdr>
    </w:div>
    <w:div w:id="761494361">
      <w:bodyDiv w:val="1"/>
      <w:marLeft w:val="0"/>
      <w:marRight w:val="0"/>
      <w:marTop w:val="0"/>
      <w:marBottom w:val="0"/>
      <w:divBdr>
        <w:top w:val="none" w:sz="0" w:space="0" w:color="auto"/>
        <w:left w:val="none" w:sz="0" w:space="0" w:color="auto"/>
        <w:bottom w:val="none" w:sz="0" w:space="0" w:color="auto"/>
        <w:right w:val="none" w:sz="0" w:space="0" w:color="auto"/>
      </w:divBdr>
    </w:div>
    <w:div w:id="761686492">
      <w:bodyDiv w:val="1"/>
      <w:marLeft w:val="0"/>
      <w:marRight w:val="0"/>
      <w:marTop w:val="0"/>
      <w:marBottom w:val="0"/>
      <w:divBdr>
        <w:top w:val="none" w:sz="0" w:space="0" w:color="auto"/>
        <w:left w:val="none" w:sz="0" w:space="0" w:color="auto"/>
        <w:bottom w:val="none" w:sz="0" w:space="0" w:color="auto"/>
        <w:right w:val="none" w:sz="0" w:space="0" w:color="auto"/>
      </w:divBdr>
    </w:div>
    <w:div w:id="761804020">
      <w:bodyDiv w:val="1"/>
      <w:marLeft w:val="0"/>
      <w:marRight w:val="0"/>
      <w:marTop w:val="0"/>
      <w:marBottom w:val="0"/>
      <w:divBdr>
        <w:top w:val="none" w:sz="0" w:space="0" w:color="auto"/>
        <w:left w:val="none" w:sz="0" w:space="0" w:color="auto"/>
        <w:bottom w:val="none" w:sz="0" w:space="0" w:color="auto"/>
        <w:right w:val="none" w:sz="0" w:space="0" w:color="auto"/>
      </w:divBdr>
    </w:div>
    <w:div w:id="773328642">
      <w:bodyDiv w:val="1"/>
      <w:marLeft w:val="0"/>
      <w:marRight w:val="0"/>
      <w:marTop w:val="0"/>
      <w:marBottom w:val="0"/>
      <w:divBdr>
        <w:top w:val="none" w:sz="0" w:space="0" w:color="auto"/>
        <w:left w:val="none" w:sz="0" w:space="0" w:color="auto"/>
        <w:bottom w:val="none" w:sz="0" w:space="0" w:color="auto"/>
        <w:right w:val="none" w:sz="0" w:space="0" w:color="auto"/>
      </w:divBdr>
    </w:div>
    <w:div w:id="776221743">
      <w:bodyDiv w:val="1"/>
      <w:marLeft w:val="0"/>
      <w:marRight w:val="0"/>
      <w:marTop w:val="0"/>
      <w:marBottom w:val="0"/>
      <w:divBdr>
        <w:top w:val="none" w:sz="0" w:space="0" w:color="auto"/>
        <w:left w:val="none" w:sz="0" w:space="0" w:color="auto"/>
        <w:bottom w:val="none" w:sz="0" w:space="0" w:color="auto"/>
        <w:right w:val="none" w:sz="0" w:space="0" w:color="auto"/>
      </w:divBdr>
    </w:div>
    <w:div w:id="781076301">
      <w:bodyDiv w:val="1"/>
      <w:marLeft w:val="0"/>
      <w:marRight w:val="0"/>
      <w:marTop w:val="0"/>
      <w:marBottom w:val="0"/>
      <w:divBdr>
        <w:top w:val="none" w:sz="0" w:space="0" w:color="auto"/>
        <w:left w:val="none" w:sz="0" w:space="0" w:color="auto"/>
        <w:bottom w:val="none" w:sz="0" w:space="0" w:color="auto"/>
        <w:right w:val="none" w:sz="0" w:space="0" w:color="auto"/>
      </w:divBdr>
    </w:div>
    <w:div w:id="794494166">
      <w:bodyDiv w:val="1"/>
      <w:marLeft w:val="0"/>
      <w:marRight w:val="0"/>
      <w:marTop w:val="0"/>
      <w:marBottom w:val="0"/>
      <w:divBdr>
        <w:top w:val="none" w:sz="0" w:space="0" w:color="auto"/>
        <w:left w:val="none" w:sz="0" w:space="0" w:color="auto"/>
        <w:bottom w:val="none" w:sz="0" w:space="0" w:color="auto"/>
        <w:right w:val="none" w:sz="0" w:space="0" w:color="auto"/>
      </w:divBdr>
    </w:div>
    <w:div w:id="795222804">
      <w:bodyDiv w:val="1"/>
      <w:marLeft w:val="0"/>
      <w:marRight w:val="0"/>
      <w:marTop w:val="0"/>
      <w:marBottom w:val="0"/>
      <w:divBdr>
        <w:top w:val="none" w:sz="0" w:space="0" w:color="auto"/>
        <w:left w:val="none" w:sz="0" w:space="0" w:color="auto"/>
        <w:bottom w:val="none" w:sz="0" w:space="0" w:color="auto"/>
        <w:right w:val="none" w:sz="0" w:space="0" w:color="auto"/>
      </w:divBdr>
    </w:div>
    <w:div w:id="798113534">
      <w:bodyDiv w:val="1"/>
      <w:marLeft w:val="0"/>
      <w:marRight w:val="0"/>
      <w:marTop w:val="0"/>
      <w:marBottom w:val="0"/>
      <w:divBdr>
        <w:top w:val="none" w:sz="0" w:space="0" w:color="auto"/>
        <w:left w:val="none" w:sz="0" w:space="0" w:color="auto"/>
        <w:bottom w:val="none" w:sz="0" w:space="0" w:color="auto"/>
        <w:right w:val="none" w:sz="0" w:space="0" w:color="auto"/>
      </w:divBdr>
    </w:div>
    <w:div w:id="807822980">
      <w:bodyDiv w:val="1"/>
      <w:marLeft w:val="0"/>
      <w:marRight w:val="0"/>
      <w:marTop w:val="0"/>
      <w:marBottom w:val="0"/>
      <w:divBdr>
        <w:top w:val="none" w:sz="0" w:space="0" w:color="auto"/>
        <w:left w:val="none" w:sz="0" w:space="0" w:color="auto"/>
        <w:bottom w:val="none" w:sz="0" w:space="0" w:color="auto"/>
        <w:right w:val="none" w:sz="0" w:space="0" w:color="auto"/>
      </w:divBdr>
    </w:div>
    <w:div w:id="812253297">
      <w:bodyDiv w:val="1"/>
      <w:marLeft w:val="0"/>
      <w:marRight w:val="0"/>
      <w:marTop w:val="0"/>
      <w:marBottom w:val="0"/>
      <w:divBdr>
        <w:top w:val="none" w:sz="0" w:space="0" w:color="auto"/>
        <w:left w:val="none" w:sz="0" w:space="0" w:color="auto"/>
        <w:bottom w:val="none" w:sz="0" w:space="0" w:color="auto"/>
        <w:right w:val="none" w:sz="0" w:space="0" w:color="auto"/>
      </w:divBdr>
    </w:div>
    <w:div w:id="812677827">
      <w:bodyDiv w:val="1"/>
      <w:marLeft w:val="0"/>
      <w:marRight w:val="0"/>
      <w:marTop w:val="0"/>
      <w:marBottom w:val="0"/>
      <w:divBdr>
        <w:top w:val="none" w:sz="0" w:space="0" w:color="auto"/>
        <w:left w:val="none" w:sz="0" w:space="0" w:color="auto"/>
        <w:bottom w:val="none" w:sz="0" w:space="0" w:color="auto"/>
        <w:right w:val="none" w:sz="0" w:space="0" w:color="auto"/>
      </w:divBdr>
    </w:div>
    <w:div w:id="824905289">
      <w:bodyDiv w:val="1"/>
      <w:marLeft w:val="0"/>
      <w:marRight w:val="0"/>
      <w:marTop w:val="0"/>
      <w:marBottom w:val="0"/>
      <w:divBdr>
        <w:top w:val="none" w:sz="0" w:space="0" w:color="auto"/>
        <w:left w:val="none" w:sz="0" w:space="0" w:color="auto"/>
        <w:bottom w:val="none" w:sz="0" w:space="0" w:color="auto"/>
        <w:right w:val="none" w:sz="0" w:space="0" w:color="auto"/>
      </w:divBdr>
    </w:div>
    <w:div w:id="826282950">
      <w:bodyDiv w:val="1"/>
      <w:marLeft w:val="0"/>
      <w:marRight w:val="0"/>
      <w:marTop w:val="0"/>
      <w:marBottom w:val="0"/>
      <w:divBdr>
        <w:top w:val="none" w:sz="0" w:space="0" w:color="auto"/>
        <w:left w:val="none" w:sz="0" w:space="0" w:color="auto"/>
        <w:bottom w:val="none" w:sz="0" w:space="0" w:color="auto"/>
        <w:right w:val="none" w:sz="0" w:space="0" w:color="auto"/>
      </w:divBdr>
    </w:div>
    <w:div w:id="828407787">
      <w:bodyDiv w:val="1"/>
      <w:marLeft w:val="0"/>
      <w:marRight w:val="0"/>
      <w:marTop w:val="0"/>
      <w:marBottom w:val="0"/>
      <w:divBdr>
        <w:top w:val="none" w:sz="0" w:space="0" w:color="auto"/>
        <w:left w:val="none" w:sz="0" w:space="0" w:color="auto"/>
        <w:bottom w:val="none" w:sz="0" w:space="0" w:color="auto"/>
        <w:right w:val="none" w:sz="0" w:space="0" w:color="auto"/>
      </w:divBdr>
    </w:div>
    <w:div w:id="828715391">
      <w:bodyDiv w:val="1"/>
      <w:marLeft w:val="0"/>
      <w:marRight w:val="0"/>
      <w:marTop w:val="0"/>
      <w:marBottom w:val="0"/>
      <w:divBdr>
        <w:top w:val="none" w:sz="0" w:space="0" w:color="auto"/>
        <w:left w:val="none" w:sz="0" w:space="0" w:color="auto"/>
        <w:bottom w:val="none" w:sz="0" w:space="0" w:color="auto"/>
        <w:right w:val="none" w:sz="0" w:space="0" w:color="auto"/>
      </w:divBdr>
    </w:div>
    <w:div w:id="832451899">
      <w:bodyDiv w:val="1"/>
      <w:marLeft w:val="0"/>
      <w:marRight w:val="0"/>
      <w:marTop w:val="0"/>
      <w:marBottom w:val="0"/>
      <w:divBdr>
        <w:top w:val="none" w:sz="0" w:space="0" w:color="auto"/>
        <w:left w:val="none" w:sz="0" w:space="0" w:color="auto"/>
        <w:bottom w:val="none" w:sz="0" w:space="0" w:color="auto"/>
        <w:right w:val="none" w:sz="0" w:space="0" w:color="auto"/>
      </w:divBdr>
    </w:div>
    <w:div w:id="839854855">
      <w:bodyDiv w:val="1"/>
      <w:marLeft w:val="0"/>
      <w:marRight w:val="0"/>
      <w:marTop w:val="0"/>
      <w:marBottom w:val="0"/>
      <w:divBdr>
        <w:top w:val="none" w:sz="0" w:space="0" w:color="auto"/>
        <w:left w:val="none" w:sz="0" w:space="0" w:color="auto"/>
        <w:bottom w:val="none" w:sz="0" w:space="0" w:color="auto"/>
        <w:right w:val="none" w:sz="0" w:space="0" w:color="auto"/>
      </w:divBdr>
    </w:div>
    <w:div w:id="840898300">
      <w:bodyDiv w:val="1"/>
      <w:marLeft w:val="0"/>
      <w:marRight w:val="0"/>
      <w:marTop w:val="0"/>
      <w:marBottom w:val="0"/>
      <w:divBdr>
        <w:top w:val="none" w:sz="0" w:space="0" w:color="auto"/>
        <w:left w:val="none" w:sz="0" w:space="0" w:color="auto"/>
        <w:bottom w:val="none" w:sz="0" w:space="0" w:color="auto"/>
        <w:right w:val="none" w:sz="0" w:space="0" w:color="auto"/>
      </w:divBdr>
    </w:div>
    <w:div w:id="842090946">
      <w:bodyDiv w:val="1"/>
      <w:marLeft w:val="0"/>
      <w:marRight w:val="0"/>
      <w:marTop w:val="0"/>
      <w:marBottom w:val="0"/>
      <w:divBdr>
        <w:top w:val="none" w:sz="0" w:space="0" w:color="auto"/>
        <w:left w:val="none" w:sz="0" w:space="0" w:color="auto"/>
        <w:bottom w:val="none" w:sz="0" w:space="0" w:color="auto"/>
        <w:right w:val="none" w:sz="0" w:space="0" w:color="auto"/>
      </w:divBdr>
    </w:div>
    <w:div w:id="845827588">
      <w:bodyDiv w:val="1"/>
      <w:marLeft w:val="0"/>
      <w:marRight w:val="0"/>
      <w:marTop w:val="0"/>
      <w:marBottom w:val="0"/>
      <w:divBdr>
        <w:top w:val="none" w:sz="0" w:space="0" w:color="auto"/>
        <w:left w:val="none" w:sz="0" w:space="0" w:color="auto"/>
        <w:bottom w:val="none" w:sz="0" w:space="0" w:color="auto"/>
        <w:right w:val="none" w:sz="0" w:space="0" w:color="auto"/>
      </w:divBdr>
    </w:div>
    <w:div w:id="846287440">
      <w:bodyDiv w:val="1"/>
      <w:marLeft w:val="0"/>
      <w:marRight w:val="0"/>
      <w:marTop w:val="0"/>
      <w:marBottom w:val="0"/>
      <w:divBdr>
        <w:top w:val="none" w:sz="0" w:space="0" w:color="auto"/>
        <w:left w:val="none" w:sz="0" w:space="0" w:color="auto"/>
        <w:bottom w:val="none" w:sz="0" w:space="0" w:color="auto"/>
        <w:right w:val="none" w:sz="0" w:space="0" w:color="auto"/>
      </w:divBdr>
    </w:div>
    <w:div w:id="847253798">
      <w:bodyDiv w:val="1"/>
      <w:marLeft w:val="0"/>
      <w:marRight w:val="0"/>
      <w:marTop w:val="0"/>
      <w:marBottom w:val="0"/>
      <w:divBdr>
        <w:top w:val="none" w:sz="0" w:space="0" w:color="auto"/>
        <w:left w:val="none" w:sz="0" w:space="0" w:color="auto"/>
        <w:bottom w:val="none" w:sz="0" w:space="0" w:color="auto"/>
        <w:right w:val="none" w:sz="0" w:space="0" w:color="auto"/>
      </w:divBdr>
    </w:div>
    <w:div w:id="847522930">
      <w:bodyDiv w:val="1"/>
      <w:marLeft w:val="0"/>
      <w:marRight w:val="0"/>
      <w:marTop w:val="0"/>
      <w:marBottom w:val="0"/>
      <w:divBdr>
        <w:top w:val="none" w:sz="0" w:space="0" w:color="auto"/>
        <w:left w:val="none" w:sz="0" w:space="0" w:color="auto"/>
        <w:bottom w:val="none" w:sz="0" w:space="0" w:color="auto"/>
        <w:right w:val="none" w:sz="0" w:space="0" w:color="auto"/>
      </w:divBdr>
    </w:div>
    <w:div w:id="863059846">
      <w:bodyDiv w:val="1"/>
      <w:marLeft w:val="0"/>
      <w:marRight w:val="0"/>
      <w:marTop w:val="0"/>
      <w:marBottom w:val="0"/>
      <w:divBdr>
        <w:top w:val="none" w:sz="0" w:space="0" w:color="auto"/>
        <w:left w:val="none" w:sz="0" w:space="0" w:color="auto"/>
        <w:bottom w:val="none" w:sz="0" w:space="0" w:color="auto"/>
        <w:right w:val="none" w:sz="0" w:space="0" w:color="auto"/>
      </w:divBdr>
    </w:div>
    <w:div w:id="885020090">
      <w:bodyDiv w:val="1"/>
      <w:marLeft w:val="0"/>
      <w:marRight w:val="0"/>
      <w:marTop w:val="0"/>
      <w:marBottom w:val="0"/>
      <w:divBdr>
        <w:top w:val="none" w:sz="0" w:space="0" w:color="auto"/>
        <w:left w:val="none" w:sz="0" w:space="0" w:color="auto"/>
        <w:bottom w:val="none" w:sz="0" w:space="0" w:color="auto"/>
        <w:right w:val="none" w:sz="0" w:space="0" w:color="auto"/>
      </w:divBdr>
    </w:div>
    <w:div w:id="886181120">
      <w:bodyDiv w:val="1"/>
      <w:marLeft w:val="0"/>
      <w:marRight w:val="0"/>
      <w:marTop w:val="0"/>
      <w:marBottom w:val="0"/>
      <w:divBdr>
        <w:top w:val="none" w:sz="0" w:space="0" w:color="auto"/>
        <w:left w:val="none" w:sz="0" w:space="0" w:color="auto"/>
        <w:bottom w:val="none" w:sz="0" w:space="0" w:color="auto"/>
        <w:right w:val="none" w:sz="0" w:space="0" w:color="auto"/>
      </w:divBdr>
    </w:div>
    <w:div w:id="888149316">
      <w:bodyDiv w:val="1"/>
      <w:marLeft w:val="0"/>
      <w:marRight w:val="0"/>
      <w:marTop w:val="0"/>
      <w:marBottom w:val="0"/>
      <w:divBdr>
        <w:top w:val="none" w:sz="0" w:space="0" w:color="auto"/>
        <w:left w:val="none" w:sz="0" w:space="0" w:color="auto"/>
        <w:bottom w:val="none" w:sz="0" w:space="0" w:color="auto"/>
        <w:right w:val="none" w:sz="0" w:space="0" w:color="auto"/>
      </w:divBdr>
    </w:div>
    <w:div w:id="888683692">
      <w:bodyDiv w:val="1"/>
      <w:marLeft w:val="0"/>
      <w:marRight w:val="0"/>
      <w:marTop w:val="0"/>
      <w:marBottom w:val="0"/>
      <w:divBdr>
        <w:top w:val="none" w:sz="0" w:space="0" w:color="auto"/>
        <w:left w:val="none" w:sz="0" w:space="0" w:color="auto"/>
        <w:bottom w:val="none" w:sz="0" w:space="0" w:color="auto"/>
        <w:right w:val="none" w:sz="0" w:space="0" w:color="auto"/>
      </w:divBdr>
    </w:div>
    <w:div w:id="889078709">
      <w:bodyDiv w:val="1"/>
      <w:marLeft w:val="0"/>
      <w:marRight w:val="0"/>
      <w:marTop w:val="0"/>
      <w:marBottom w:val="0"/>
      <w:divBdr>
        <w:top w:val="none" w:sz="0" w:space="0" w:color="auto"/>
        <w:left w:val="none" w:sz="0" w:space="0" w:color="auto"/>
        <w:bottom w:val="none" w:sz="0" w:space="0" w:color="auto"/>
        <w:right w:val="none" w:sz="0" w:space="0" w:color="auto"/>
      </w:divBdr>
    </w:div>
    <w:div w:id="901716812">
      <w:bodyDiv w:val="1"/>
      <w:marLeft w:val="0"/>
      <w:marRight w:val="0"/>
      <w:marTop w:val="0"/>
      <w:marBottom w:val="0"/>
      <w:divBdr>
        <w:top w:val="none" w:sz="0" w:space="0" w:color="auto"/>
        <w:left w:val="none" w:sz="0" w:space="0" w:color="auto"/>
        <w:bottom w:val="none" w:sz="0" w:space="0" w:color="auto"/>
        <w:right w:val="none" w:sz="0" w:space="0" w:color="auto"/>
      </w:divBdr>
    </w:div>
    <w:div w:id="907034691">
      <w:bodyDiv w:val="1"/>
      <w:marLeft w:val="0"/>
      <w:marRight w:val="0"/>
      <w:marTop w:val="0"/>
      <w:marBottom w:val="0"/>
      <w:divBdr>
        <w:top w:val="none" w:sz="0" w:space="0" w:color="auto"/>
        <w:left w:val="none" w:sz="0" w:space="0" w:color="auto"/>
        <w:bottom w:val="none" w:sz="0" w:space="0" w:color="auto"/>
        <w:right w:val="none" w:sz="0" w:space="0" w:color="auto"/>
      </w:divBdr>
    </w:div>
    <w:div w:id="909924167">
      <w:bodyDiv w:val="1"/>
      <w:marLeft w:val="0"/>
      <w:marRight w:val="0"/>
      <w:marTop w:val="0"/>
      <w:marBottom w:val="0"/>
      <w:divBdr>
        <w:top w:val="none" w:sz="0" w:space="0" w:color="auto"/>
        <w:left w:val="none" w:sz="0" w:space="0" w:color="auto"/>
        <w:bottom w:val="none" w:sz="0" w:space="0" w:color="auto"/>
        <w:right w:val="none" w:sz="0" w:space="0" w:color="auto"/>
      </w:divBdr>
    </w:div>
    <w:div w:id="911082662">
      <w:bodyDiv w:val="1"/>
      <w:marLeft w:val="0"/>
      <w:marRight w:val="0"/>
      <w:marTop w:val="0"/>
      <w:marBottom w:val="0"/>
      <w:divBdr>
        <w:top w:val="none" w:sz="0" w:space="0" w:color="auto"/>
        <w:left w:val="none" w:sz="0" w:space="0" w:color="auto"/>
        <w:bottom w:val="none" w:sz="0" w:space="0" w:color="auto"/>
        <w:right w:val="none" w:sz="0" w:space="0" w:color="auto"/>
      </w:divBdr>
    </w:div>
    <w:div w:id="913708116">
      <w:bodyDiv w:val="1"/>
      <w:marLeft w:val="0"/>
      <w:marRight w:val="0"/>
      <w:marTop w:val="0"/>
      <w:marBottom w:val="0"/>
      <w:divBdr>
        <w:top w:val="none" w:sz="0" w:space="0" w:color="auto"/>
        <w:left w:val="none" w:sz="0" w:space="0" w:color="auto"/>
        <w:bottom w:val="none" w:sz="0" w:space="0" w:color="auto"/>
        <w:right w:val="none" w:sz="0" w:space="0" w:color="auto"/>
      </w:divBdr>
    </w:div>
    <w:div w:id="916018900">
      <w:bodyDiv w:val="1"/>
      <w:marLeft w:val="0"/>
      <w:marRight w:val="0"/>
      <w:marTop w:val="0"/>
      <w:marBottom w:val="0"/>
      <w:divBdr>
        <w:top w:val="none" w:sz="0" w:space="0" w:color="auto"/>
        <w:left w:val="none" w:sz="0" w:space="0" w:color="auto"/>
        <w:bottom w:val="none" w:sz="0" w:space="0" w:color="auto"/>
        <w:right w:val="none" w:sz="0" w:space="0" w:color="auto"/>
      </w:divBdr>
    </w:div>
    <w:div w:id="916789621">
      <w:bodyDiv w:val="1"/>
      <w:marLeft w:val="0"/>
      <w:marRight w:val="0"/>
      <w:marTop w:val="0"/>
      <w:marBottom w:val="0"/>
      <w:divBdr>
        <w:top w:val="none" w:sz="0" w:space="0" w:color="auto"/>
        <w:left w:val="none" w:sz="0" w:space="0" w:color="auto"/>
        <w:bottom w:val="none" w:sz="0" w:space="0" w:color="auto"/>
        <w:right w:val="none" w:sz="0" w:space="0" w:color="auto"/>
      </w:divBdr>
    </w:div>
    <w:div w:id="916940637">
      <w:bodyDiv w:val="1"/>
      <w:marLeft w:val="0"/>
      <w:marRight w:val="0"/>
      <w:marTop w:val="0"/>
      <w:marBottom w:val="0"/>
      <w:divBdr>
        <w:top w:val="none" w:sz="0" w:space="0" w:color="auto"/>
        <w:left w:val="none" w:sz="0" w:space="0" w:color="auto"/>
        <w:bottom w:val="none" w:sz="0" w:space="0" w:color="auto"/>
        <w:right w:val="none" w:sz="0" w:space="0" w:color="auto"/>
      </w:divBdr>
    </w:div>
    <w:div w:id="935751186">
      <w:bodyDiv w:val="1"/>
      <w:marLeft w:val="0"/>
      <w:marRight w:val="0"/>
      <w:marTop w:val="0"/>
      <w:marBottom w:val="0"/>
      <w:divBdr>
        <w:top w:val="none" w:sz="0" w:space="0" w:color="auto"/>
        <w:left w:val="none" w:sz="0" w:space="0" w:color="auto"/>
        <w:bottom w:val="none" w:sz="0" w:space="0" w:color="auto"/>
        <w:right w:val="none" w:sz="0" w:space="0" w:color="auto"/>
      </w:divBdr>
    </w:div>
    <w:div w:id="938686236">
      <w:bodyDiv w:val="1"/>
      <w:marLeft w:val="0"/>
      <w:marRight w:val="0"/>
      <w:marTop w:val="0"/>
      <w:marBottom w:val="0"/>
      <w:divBdr>
        <w:top w:val="none" w:sz="0" w:space="0" w:color="auto"/>
        <w:left w:val="none" w:sz="0" w:space="0" w:color="auto"/>
        <w:bottom w:val="none" w:sz="0" w:space="0" w:color="auto"/>
        <w:right w:val="none" w:sz="0" w:space="0" w:color="auto"/>
      </w:divBdr>
    </w:div>
    <w:div w:id="940259071">
      <w:bodyDiv w:val="1"/>
      <w:marLeft w:val="0"/>
      <w:marRight w:val="0"/>
      <w:marTop w:val="0"/>
      <w:marBottom w:val="0"/>
      <w:divBdr>
        <w:top w:val="none" w:sz="0" w:space="0" w:color="auto"/>
        <w:left w:val="none" w:sz="0" w:space="0" w:color="auto"/>
        <w:bottom w:val="none" w:sz="0" w:space="0" w:color="auto"/>
        <w:right w:val="none" w:sz="0" w:space="0" w:color="auto"/>
      </w:divBdr>
    </w:div>
    <w:div w:id="940912933">
      <w:bodyDiv w:val="1"/>
      <w:marLeft w:val="0"/>
      <w:marRight w:val="0"/>
      <w:marTop w:val="0"/>
      <w:marBottom w:val="0"/>
      <w:divBdr>
        <w:top w:val="none" w:sz="0" w:space="0" w:color="auto"/>
        <w:left w:val="none" w:sz="0" w:space="0" w:color="auto"/>
        <w:bottom w:val="none" w:sz="0" w:space="0" w:color="auto"/>
        <w:right w:val="none" w:sz="0" w:space="0" w:color="auto"/>
      </w:divBdr>
    </w:div>
    <w:div w:id="947202003">
      <w:bodyDiv w:val="1"/>
      <w:marLeft w:val="0"/>
      <w:marRight w:val="0"/>
      <w:marTop w:val="0"/>
      <w:marBottom w:val="0"/>
      <w:divBdr>
        <w:top w:val="none" w:sz="0" w:space="0" w:color="auto"/>
        <w:left w:val="none" w:sz="0" w:space="0" w:color="auto"/>
        <w:bottom w:val="none" w:sz="0" w:space="0" w:color="auto"/>
        <w:right w:val="none" w:sz="0" w:space="0" w:color="auto"/>
      </w:divBdr>
    </w:div>
    <w:div w:id="950628779">
      <w:bodyDiv w:val="1"/>
      <w:marLeft w:val="0"/>
      <w:marRight w:val="0"/>
      <w:marTop w:val="0"/>
      <w:marBottom w:val="0"/>
      <w:divBdr>
        <w:top w:val="none" w:sz="0" w:space="0" w:color="auto"/>
        <w:left w:val="none" w:sz="0" w:space="0" w:color="auto"/>
        <w:bottom w:val="none" w:sz="0" w:space="0" w:color="auto"/>
        <w:right w:val="none" w:sz="0" w:space="0" w:color="auto"/>
      </w:divBdr>
    </w:div>
    <w:div w:id="950741435">
      <w:bodyDiv w:val="1"/>
      <w:marLeft w:val="0"/>
      <w:marRight w:val="0"/>
      <w:marTop w:val="0"/>
      <w:marBottom w:val="0"/>
      <w:divBdr>
        <w:top w:val="none" w:sz="0" w:space="0" w:color="auto"/>
        <w:left w:val="none" w:sz="0" w:space="0" w:color="auto"/>
        <w:bottom w:val="none" w:sz="0" w:space="0" w:color="auto"/>
        <w:right w:val="none" w:sz="0" w:space="0" w:color="auto"/>
      </w:divBdr>
    </w:div>
    <w:div w:id="952712608">
      <w:bodyDiv w:val="1"/>
      <w:marLeft w:val="0"/>
      <w:marRight w:val="0"/>
      <w:marTop w:val="0"/>
      <w:marBottom w:val="0"/>
      <w:divBdr>
        <w:top w:val="none" w:sz="0" w:space="0" w:color="auto"/>
        <w:left w:val="none" w:sz="0" w:space="0" w:color="auto"/>
        <w:bottom w:val="none" w:sz="0" w:space="0" w:color="auto"/>
        <w:right w:val="none" w:sz="0" w:space="0" w:color="auto"/>
      </w:divBdr>
    </w:div>
    <w:div w:id="971057466">
      <w:bodyDiv w:val="1"/>
      <w:marLeft w:val="0"/>
      <w:marRight w:val="0"/>
      <w:marTop w:val="0"/>
      <w:marBottom w:val="0"/>
      <w:divBdr>
        <w:top w:val="none" w:sz="0" w:space="0" w:color="auto"/>
        <w:left w:val="none" w:sz="0" w:space="0" w:color="auto"/>
        <w:bottom w:val="none" w:sz="0" w:space="0" w:color="auto"/>
        <w:right w:val="none" w:sz="0" w:space="0" w:color="auto"/>
      </w:divBdr>
    </w:div>
    <w:div w:id="971058121">
      <w:bodyDiv w:val="1"/>
      <w:marLeft w:val="0"/>
      <w:marRight w:val="0"/>
      <w:marTop w:val="0"/>
      <w:marBottom w:val="0"/>
      <w:divBdr>
        <w:top w:val="none" w:sz="0" w:space="0" w:color="auto"/>
        <w:left w:val="none" w:sz="0" w:space="0" w:color="auto"/>
        <w:bottom w:val="none" w:sz="0" w:space="0" w:color="auto"/>
        <w:right w:val="none" w:sz="0" w:space="0" w:color="auto"/>
      </w:divBdr>
    </w:div>
    <w:div w:id="973363902">
      <w:bodyDiv w:val="1"/>
      <w:marLeft w:val="0"/>
      <w:marRight w:val="0"/>
      <w:marTop w:val="0"/>
      <w:marBottom w:val="0"/>
      <w:divBdr>
        <w:top w:val="none" w:sz="0" w:space="0" w:color="auto"/>
        <w:left w:val="none" w:sz="0" w:space="0" w:color="auto"/>
        <w:bottom w:val="none" w:sz="0" w:space="0" w:color="auto"/>
        <w:right w:val="none" w:sz="0" w:space="0" w:color="auto"/>
      </w:divBdr>
    </w:div>
    <w:div w:id="980499586">
      <w:bodyDiv w:val="1"/>
      <w:marLeft w:val="0"/>
      <w:marRight w:val="0"/>
      <w:marTop w:val="0"/>
      <w:marBottom w:val="0"/>
      <w:divBdr>
        <w:top w:val="none" w:sz="0" w:space="0" w:color="auto"/>
        <w:left w:val="none" w:sz="0" w:space="0" w:color="auto"/>
        <w:bottom w:val="none" w:sz="0" w:space="0" w:color="auto"/>
        <w:right w:val="none" w:sz="0" w:space="0" w:color="auto"/>
      </w:divBdr>
    </w:div>
    <w:div w:id="985430620">
      <w:bodyDiv w:val="1"/>
      <w:marLeft w:val="0"/>
      <w:marRight w:val="0"/>
      <w:marTop w:val="0"/>
      <w:marBottom w:val="0"/>
      <w:divBdr>
        <w:top w:val="none" w:sz="0" w:space="0" w:color="auto"/>
        <w:left w:val="none" w:sz="0" w:space="0" w:color="auto"/>
        <w:bottom w:val="none" w:sz="0" w:space="0" w:color="auto"/>
        <w:right w:val="none" w:sz="0" w:space="0" w:color="auto"/>
      </w:divBdr>
    </w:div>
    <w:div w:id="997344236">
      <w:bodyDiv w:val="1"/>
      <w:marLeft w:val="0"/>
      <w:marRight w:val="0"/>
      <w:marTop w:val="0"/>
      <w:marBottom w:val="0"/>
      <w:divBdr>
        <w:top w:val="none" w:sz="0" w:space="0" w:color="auto"/>
        <w:left w:val="none" w:sz="0" w:space="0" w:color="auto"/>
        <w:bottom w:val="none" w:sz="0" w:space="0" w:color="auto"/>
        <w:right w:val="none" w:sz="0" w:space="0" w:color="auto"/>
      </w:divBdr>
    </w:div>
    <w:div w:id="997419594">
      <w:bodyDiv w:val="1"/>
      <w:marLeft w:val="0"/>
      <w:marRight w:val="0"/>
      <w:marTop w:val="0"/>
      <w:marBottom w:val="0"/>
      <w:divBdr>
        <w:top w:val="none" w:sz="0" w:space="0" w:color="auto"/>
        <w:left w:val="none" w:sz="0" w:space="0" w:color="auto"/>
        <w:bottom w:val="none" w:sz="0" w:space="0" w:color="auto"/>
        <w:right w:val="none" w:sz="0" w:space="0" w:color="auto"/>
      </w:divBdr>
    </w:div>
    <w:div w:id="1006906110">
      <w:bodyDiv w:val="1"/>
      <w:marLeft w:val="0"/>
      <w:marRight w:val="0"/>
      <w:marTop w:val="0"/>
      <w:marBottom w:val="0"/>
      <w:divBdr>
        <w:top w:val="none" w:sz="0" w:space="0" w:color="auto"/>
        <w:left w:val="none" w:sz="0" w:space="0" w:color="auto"/>
        <w:bottom w:val="none" w:sz="0" w:space="0" w:color="auto"/>
        <w:right w:val="none" w:sz="0" w:space="0" w:color="auto"/>
      </w:divBdr>
    </w:div>
    <w:div w:id="1007245966">
      <w:bodyDiv w:val="1"/>
      <w:marLeft w:val="0"/>
      <w:marRight w:val="0"/>
      <w:marTop w:val="0"/>
      <w:marBottom w:val="0"/>
      <w:divBdr>
        <w:top w:val="none" w:sz="0" w:space="0" w:color="auto"/>
        <w:left w:val="none" w:sz="0" w:space="0" w:color="auto"/>
        <w:bottom w:val="none" w:sz="0" w:space="0" w:color="auto"/>
        <w:right w:val="none" w:sz="0" w:space="0" w:color="auto"/>
      </w:divBdr>
    </w:div>
    <w:div w:id="1007556120">
      <w:bodyDiv w:val="1"/>
      <w:marLeft w:val="0"/>
      <w:marRight w:val="0"/>
      <w:marTop w:val="0"/>
      <w:marBottom w:val="0"/>
      <w:divBdr>
        <w:top w:val="none" w:sz="0" w:space="0" w:color="auto"/>
        <w:left w:val="none" w:sz="0" w:space="0" w:color="auto"/>
        <w:bottom w:val="none" w:sz="0" w:space="0" w:color="auto"/>
        <w:right w:val="none" w:sz="0" w:space="0" w:color="auto"/>
      </w:divBdr>
    </w:div>
    <w:div w:id="1008212541">
      <w:bodyDiv w:val="1"/>
      <w:marLeft w:val="0"/>
      <w:marRight w:val="0"/>
      <w:marTop w:val="0"/>
      <w:marBottom w:val="0"/>
      <w:divBdr>
        <w:top w:val="none" w:sz="0" w:space="0" w:color="auto"/>
        <w:left w:val="none" w:sz="0" w:space="0" w:color="auto"/>
        <w:bottom w:val="none" w:sz="0" w:space="0" w:color="auto"/>
        <w:right w:val="none" w:sz="0" w:space="0" w:color="auto"/>
      </w:divBdr>
    </w:div>
    <w:div w:id="1012224602">
      <w:bodyDiv w:val="1"/>
      <w:marLeft w:val="0"/>
      <w:marRight w:val="0"/>
      <w:marTop w:val="0"/>
      <w:marBottom w:val="0"/>
      <w:divBdr>
        <w:top w:val="none" w:sz="0" w:space="0" w:color="auto"/>
        <w:left w:val="none" w:sz="0" w:space="0" w:color="auto"/>
        <w:bottom w:val="none" w:sz="0" w:space="0" w:color="auto"/>
        <w:right w:val="none" w:sz="0" w:space="0" w:color="auto"/>
      </w:divBdr>
      <w:divsChild>
        <w:div w:id="1932205096">
          <w:marLeft w:val="500"/>
          <w:marRight w:val="500"/>
          <w:marTop w:val="200"/>
          <w:marBottom w:val="200"/>
          <w:divBdr>
            <w:top w:val="none" w:sz="0" w:space="0" w:color="auto"/>
            <w:left w:val="none" w:sz="0" w:space="0" w:color="auto"/>
            <w:bottom w:val="none" w:sz="0" w:space="0" w:color="auto"/>
            <w:right w:val="none" w:sz="0" w:space="0" w:color="auto"/>
          </w:divBdr>
        </w:div>
      </w:divsChild>
    </w:div>
    <w:div w:id="1018002742">
      <w:bodyDiv w:val="1"/>
      <w:marLeft w:val="0"/>
      <w:marRight w:val="0"/>
      <w:marTop w:val="0"/>
      <w:marBottom w:val="0"/>
      <w:divBdr>
        <w:top w:val="none" w:sz="0" w:space="0" w:color="auto"/>
        <w:left w:val="none" w:sz="0" w:space="0" w:color="auto"/>
        <w:bottom w:val="none" w:sz="0" w:space="0" w:color="auto"/>
        <w:right w:val="none" w:sz="0" w:space="0" w:color="auto"/>
      </w:divBdr>
    </w:div>
    <w:div w:id="1018697904">
      <w:bodyDiv w:val="1"/>
      <w:marLeft w:val="0"/>
      <w:marRight w:val="0"/>
      <w:marTop w:val="0"/>
      <w:marBottom w:val="0"/>
      <w:divBdr>
        <w:top w:val="none" w:sz="0" w:space="0" w:color="auto"/>
        <w:left w:val="none" w:sz="0" w:space="0" w:color="auto"/>
        <w:bottom w:val="none" w:sz="0" w:space="0" w:color="auto"/>
        <w:right w:val="none" w:sz="0" w:space="0" w:color="auto"/>
      </w:divBdr>
    </w:div>
    <w:div w:id="1024668402">
      <w:bodyDiv w:val="1"/>
      <w:marLeft w:val="0"/>
      <w:marRight w:val="0"/>
      <w:marTop w:val="0"/>
      <w:marBottom w:val="0"/>
      <w:divBdr>
        <w:top w:val="none" w:sz="0" w:space="0" w:color="auto"/>
        <w:left w:val="none" w:sz="0" w:space="0" w:color="auto"/>
        <w:bottom w:val="none" w:sz="0" w:space="0" w:color="auto"/>
        <w:right w:val="none" w:sz="0" w:space="0" w:color="auto"/>
      </w:divBdr>
    </w:div>
    <w:div w:id="1027802320">
      <w:bodyDiv w:val="1"/>
      <w:marLeft w:val="0"/>
      <w:marRight w:val="0"/>
      <w:marTop w:val="0"/>
      <w:marBottom w:val="0"/>
      <w:divBdr>
        <w:top w:val="none" w:sz="0" w:space="0" w:color="auto"/>
        <w:left w:val="none" w:sz="0" w:space="0" w:color="auto"/>
        <w:bottom w:val="none" w:sz="0" w:space="0" w:color="auto"/>
        <w:right w:val="none" w:sz="0" w:space="0" w:color="auto"/>
      </w:divBdr>
    </w:div>
    <w:div w:id="1035544339">
      <w:bodyDiv w:val="1"/>
      <w:marLeft w:val="0"/>
      <w:marRight w:val="0"/>
      <w:marTop w:val="0"/>
      <w:marBottom w:val="0"/>
      <w:divBdr>
        <w:top w:val="none" w:sz="0" w:space="0" w:color="auto"/>
        <w:left w:val="none" w:sz="0" w:space="0" w:color="auto"/>
        <w:bottom w:val="none" w:sz="0" w:space="0" w:color="auto"/>
        <w:right w:val="none" w:sz="0" w:space="0" w:color="auto"/>
      </w:divBdr>
    </w:div>
    <w:div w:id="1043485877">
      <w:bodyDiv w:val="1"/>
      <w:marLeft w:val="0"/>
      <w:marRight w:val="0"/>
      <w:marTop w:val="0"/>
      <w:marBottom w:val="0"/>
      <w:divBdr>
        <w:top w:val="none" w:sz="0" w:space="0" w:color="auto"/>
        <w:left w:val="none" w:sz="0" w:space="0" w:color="auto"/>
        <w:bottom w:val="none" w:sz="0" w:space="0" w:color="auto"/>
        <w:right w:val="none" w:sz="0" w:space="0" w:color="auto"/>
      </w:divBdr>
    </w:div>
    <w:div w:id="1053042642">
      <w:bodyDiv w:val="1"/>
      <w:marLeft w:val="0"/>
      <w:marRight w:val="0"/>
      <w:marTop w:val="0"/>
      <w:marBottom w:val="0"/>
      <w:divBdr>
        <w:top w:val="none" w:sz="0" w:space="0" w:color="auto"/>
        <w:left w:val="none" w:sz="0" w:space="0" w:color="auto"/>
        <w:bottom w:val="none" w:sz="0" w:space="0" w:color="auto"/>
        <w:right w:val="none" w:sz="0" w:space="0" w:color="auto"/>
      </w:divBdr>
    </w:div>
    <w:div w:id="1056205020">
      <w:bodyDiv w:val="1"/>
      <w:marLeft w:val="0"/>
      <w:marRight w:val="0"/>
      <w:marTop w:val="0"/>
      <w:marBottom w:val="0"/>
      <w:divBdr>
        <w:top w:val="none" w:sz="0" w:space="0" w:color="auto"/>
        <w:left w:val="none" w:sz="0" w:space="0" w:color="auto"/>
        <w:bottom w:val="none" w:sz="0" w:space="0" w:color="auto"/>
        <w:right w:val="none" w:sz="0" w:space="0" w:color="auto"/>
      </w:divBdr>
    </w:div>
    <w:div w:id="1058941997">
      <w:bodyDiv w:val="1"/>
      <w:marLeft w:val="0"/>
      <w:marRight w:val="0"/>
      <w:marTop w:val="0"/>
      <w:marBottom w:val="0"/>
      <w:divBdr>
        <w:top w:val="none" w:sz="0" w:space="0" w:color="auto"/>
        <w:left w:val="none" w:sz="0" w:space="0" w:color="auto"/>
        <w:bottom w:val="none" w:sz="0" w:space="0" w:color="auto"/>
        <w:right w:val="none" w:sz="0" w:space="0" w:color="auto"/>
      </w:divBdr>
    </w:div>
    <w:div w:id="1060052026">
      <w:bodyDiv w:val="1"/>
      <w:marLeft w:val="0"/>
      <w:marRight w:val="0"/>
      <w:marTop w:val="0"/>
      <w:marBottom w:val="0"/>
      <w:divBdr>
        <w:top w:val="none" w:sz="0" w:space="0" w:color="auto"/>
        <w:left w:val="none" w:sz="0" w:space="0" w:color="auto"/>
        <w:bottom w:val="none" w:sz="0" w:space="0" w:color="auto"/>
        <w:right w:val="none" w:sz="0" w:space="0" w:color="auto"/>
      </w:divBdr>
    </w:div>
    <w:div w:id="1062145109">
      <w:bodyDiv w:val="1"/>
      <w:marLeft w:val="0"/>
      <w:marRight w:val="0"/>
      <w:marTop w:val="0"/>
      <w:marBottom w:val="0"/>
      <w:divBdr>
        <w:top w:val="none" w:sz="0" w:space="0" w:color="auto"/>
        <w:left w:val="none" w:sz="0" w:space="0" w:color="auto"/>
        <w:bottom w:val="none" w:sz="0" w:space="0" w:color="auto"/>
        <w:right w:val="none" w:sz="0" w:space="0" w:color="auto"/>
      </w:divBdr>
    </w:div>
    <w:div w:id="1067729973">
      <w:bodyDiv w:val="1"/>
      <w:marLeft w:val="0"/>
      <w:marRight w:val="0"/>
      <w:marTop w:val="0"/>
      <w:marBottom w:val="0"/>
      <w:divBdr>
        <w:top w:val="none" w:sz="0" w:space="0" w:color="auto"/>
        <w:left w:val="none" w:sz="0" w:space="0" w:color="auto"/>
        <w:bottom w:val="none" w:sz="0" w:space="0" w:color="auto"/>
        <w:right w:val="none" w:sz="0" w:space="0" w:color="auto"/>
      </w:divBdr>
    </w:div>
    <w:div w:id="1068918402">
      <w:bodyDiv w:val="1"/>
      <w:marLeft w:val="0"/>
      <w:marRight w:val="0"/>
      <w:marTop w:val="0"/>
      <w:marBottom w:val="0"/>
      <w:divBdr>
        <w:top w:val="none" w:sz="0" w:space="0" w:color="auto"/>
        <w:left w:val="none" w:sz="0" w:space="0" w:color="auto"/>
        <w:bottom w:val="none" w:sz="0" w:space="0" w:color="auto"/>
        <w:right w:val="none" w:sz="0" w:space="0" w:color="auto"/>
      </w:divBdr>
    </w:div>
    <w:div w:id="1071464195">
      <w:bodyDiv w:val="1"/>
      <w:marLeft w:val="0"/>
      <w:marRight w:val="0"/>
      <w:marTop w:val="0"/>
      <w:marBottom w:val="0"/>
      <w:divBdr>
        <w:top w:val="none" w:sz="0" w:space="0" w:color="auto"/>
        <w:left w:val="none" w:sz="0" w:space="0" w:color="auto"/>
        <w:bottom w:val="none" w:sz="0" w:space="0" w:color="auto"/>
        <w:right w:val="none" w:sz="0" w:space="0" w:color="auto"/>
      </w:divBdr>
    </w:div>
    <w:div w:id="1072311964">
      <w:bodyDiv w:val="1"/>
      <w:marLeft w:val="0"/>
      <w:marRight w:val="0"/>
      <w:marTop w:val="0"/>
      <w:marBottom w:val="0"/>
      <w:divBdr>
        <w:top w:val="none" w:sz="0" w:space="0" w:color="auto"/>
        <w:left w:val="none" w:sz="0" w:space="0" w:color="auto"/>
        <w:bottom w:val="none" w:sz="0" w:space="0" w:color="auto"/>
        <w:right w:val="none" w:sz="0" w:space="0" w:color="auto"/>
      </w:divBdr>
    </w:div>
    <w:div w:id="1073505298">
      <w:bodyDiv w:val="1"/>
      <w:marLeft w:val="0"/>
      <w:marRight w:val="0"/>
      <w:marTop w:val="0"/>
      <w:marBottom w:val="0"/>
      <w:divBdr>
        <w:top w:val="none" w:sz="0" w:space="0" w:color="auto"/>
        <w:left w:val="none" w:sz="0" w:space="0" w:color="auto"/>
        <w:bottom w:val="none" w:sz="0" w:space="0" w:color="auto"/>
        <w:right w:val="none" w:sz="0" w:space="0" w:color="auto"/>
      </w:divBdr>
    </w:div>
    <w:div w:id="1076511876">
      <w:bodyDiv w:val="1"/>
      <w:marLeft w:val="0"/>
      <w:marRight w:val="0"/>
      <w:marTop w:val="0"/>
      <w:marBottom w:val="0"/>
      <w:divBdr>
        <w:top w:val="none" w:sz="0" w:space="0" w:color="auto"/>
        <w:left w:val="none" w:sz="0" w:space="0" w:color="auto"/>
        <w:bottom w:val="none" w:sz="0" w:space="0" w:color="auto"/>
        <w:right w:val="none" w:sz="0" w:space="0" w:color="auto"/>
      </w:divBdr>
    </w:div>
    <w:div w:id="1077702818">
      <w:bodyDiv w:val="1"/>
      <w:marLeft w:val="0"/>
      <w:marRight w:val="0"/>
      <w:marTop w:val="0"/>
      <w:marBottom w:val="0"/>
      <w:divBdr>
        <w:top w:val="none" w:sz="0" w:space="0" w:color="auto"/>
        <w:left w:val="none" w:sz="0" w:space="0" w:color="auto"/>
        <w:bottom w:val="none" w:sz="0" w:space="0" w:color="auto"/>
        <w:right w:val="none" w:sz="0" w:space="0" w:color="auto"/>
      </w:divBdr>
    </w:div>
    <w:div w:id="1086535267">
      <w:bodyDiv w:val="1"/>
      <w:marLeft w:val="0"/>
      <w:marRight w:val="0"/>
      <w:marTop w:val="0"/>
      <w:marBottom w:val="0"/>
      <w:divBdr>
        <w:top w:val="none" w:sz="0" w:space="0" w:color="auto"/>
        <w:left w:val="none" w:sz="0" w:space="0" w:color="auto"/>
        <w:bottom w:val="none" w:sz="0" w:space="0" w:color="auto"/>
        <w:right w:val="none" w:sz="0" w:space="0" w:color="auto"/>
      </w:divBdr>
    </w:div>
    <w:div w:id="1093624023">
      <w:bodyDiv w:val="1"/>
      <w:marLeft w:val="0"/>
      <w:marRight w:val="0"/>
      <w:marTop w:val="0"/>
      <w:marBottom w:val="0"/>
      <w:divBdr>
        <w:top w:val="none" w:sz="0" w:space="0" w:color="auto"/>
        <w:left w:val="none" w:sz="0" w:space="0" w:color="auto"/>
        <w:bottom w:val="none" w:sz="0" w:space="0" w:color="auto"/>
        <w:right w:val="none" w:sz="0" w:space="0" w:color="auto"/>
      </w:divBdr>
    </w:div>
    <w:div w:id="1095829906">
      <w:bodyDiv w:val="1"/>
      <w:marLeft w:val="0"/>
      <w:marRight w:val="0"/>
      <w:marTop w:val="0"/>
      <w:marBottom w:val="0"/>
      <w:divBdr>
        <w:top w:val="none" w:sz="0" w:space="0" w:color="auto"/>
        <w:left w:val="none" w:sz="0" w:space="0" w:color="auto"/>
        <w:bottom w:val="none" w:sz="0" w:space="0" w:color="auto"/>
        <w:right w:val="none" w:sz="0" w:space="0" w:color="auto"/>
      </w:divBdr>
    </w:div>
    <w:div w:id="1098527667">
      <w:bodyDiv w:val="1"/>
      <w:marLeft w:val="0"/>
      <w:marRight w:val="0"/>
      <w:marTop w:val="0"/>
      <w:marBottom w:val="0"/>
      <w:divBdr>
        <w:top w:val="none" w:sz="0" w:space="0" w:color="auto"/>
        <w:left w:val="none" w:sz="0" w:space="0" w:color="auto"/>
        <w:bottom w:val="none" w:sz="0" w:space="0" w:color="auto"/>
        <w:right w:val="none" w:sz="0" w:space="0" w:color="auto"/>
      </w:divBdr>
    </w:div>
    <w:div w:id="1106386909">
      <w:bodyDiv w:val="1"/>
      <w:marLeft w:val="0"/>
      <w:marRight w:val="0"/>
      <w:marTop w:val="0"/>
      <w:marBottom w:val="0"/>
      <w:divBdr>
        <w:top w:val="none" w:sz="0" w:space="0" w:color="auto"/>
        <w:left w:val="none" w:sz="0" w:space="0" w:color="auto"/>
        <w:bottom w:val="none" w:sz="0" w:space="0" w:color="auto"/>
        <w:right w:val="none" w:sz="0" w:space="0" w:color="auto"/>
      </w:divBdr>
    </w:div>
    <w:div w:id="1109160579">
      <w:bodyDiv w:val="1"/>
      <w:marLeft w:val="0"/>
      <w:marRight w:val="0"/>
      <w:marTop w:val="0"/>
      <w:marBottom w:val="0"/>
      <w:divBdr>
        <w:top w:val="none" w:sz="0" w:space="0" w:color="auto"/>
        <w:left w:val="none" w:sz="0" w:space="0" w:color="auto"/>
        <w:bottom w:val="none" w:sz="0" w:space="0" w:color="auto"/>
        <w:right w:val="none" w:sz="0" w:space="0" w:color="auto"/>
      </w:divBdr>
    </w:div>
    <w:div w:id="1109546956">
      <w:bodyDiv w:val="1"/>
      <w:marLeft w:val="0"/>
      <w:marRight w:val="0"/>
      <w:marTop w:val="0"/>
      <w:marBottom w:val="0"/>
      <w:divBdr>
        <w:top w:val="none" w:sz="0" w:space="0" w:color="auto"/>
        <w:left w:val="none" w:sz="0" w:space="0" w:color="auto"/>
        <w:bottom w:val="none" w:sz="0" w:space="0" w:color="auto"/>
        <w:right w:val="none" w:sz="0" w:space="0" w:color="auto"/>
      </w:divBdr>
    </w:div>
    <w:div w:id="1113482025">
      <w:bodyDiv w:val="1"/>
      <w:marLeft w:val="0"/>
      <w:marRight w:val="0"/>
      <w:marTop w:val="0"/>
      <w:marBottom w:val="0"/>
      <w:divBdr>
        <w:top w:val="none" w:sz="0" w:space="0" w:color="auto"/>
        <w:left w:val="none" w:sz="0" w:space="0" w:color="auto"/>
        <w:bottom w:val="none" w:sz="0" w:space="0" w:color="auto"/>
        <w:right w:val="none" w:sz="0" w:space="0" w:color="auto"/>
      </w:divBdr>
    </w:div>
    <w:div w:id="1118256722">
      <w:bodyDiv w:val="1"/>
      <w:marLeft w:val="0"/>
      <w:marRight w:val="0"/>
      <w:marTop w:val="0"/>
      <w:marBottom w:val="0"/>
      <w:divBdr>
        <w:top w:val="none" w:sz="0" w:space="0" w:color="auto"/>
        <w:left w:val="none" w:sz="0" w:space="0" w:color="auto"/>
        <w:bottom w:val="none" w:sz="0" w:space="0" w:color="auto"/>
        <w:right w:val="none" w:sz="0" w:space="0" w:color="auto"/>
      </w:divBdr>
      <w:divsChild>
        <w:div w:id="1984389142">
          <w:marLeft w:val="500"/>
          <w:marRight w:val="500"/>
          <w:marTop w:val="200"/>
          <w:marBottom w:val="200"/>
          <w:divBdr>
            <w:top w:val="none" w:sz="0" w:space="0" w:color="auto"/>
            <w:left w:val="none" w:sz="0" w:space="0" w:color="auto"/>
            <w:bottom w:val="none" w:sz="0" w:space="0" w:color="auto"/>
            <w:right w:val="none" w:sz="0" w:space="0" w:color="auto"/>
          </w:divBdr>
        </w:div>
      </w:divsChild>
    </w:div>
    <w:div w:id="1121997121">
      <w:bodyDiv w:val="1"/>
      <w:marLeft w:val="0"/>
      <w:marRight w:val="0"/>
      <w:marTop w:val="0"/>
      <w:marBottom w:val="0"/>
      <w:divBdr>
        <w:top w:val="none" w:sz="0" w:space="0" w:color="auto"/>
        <w:left w:val="none" w:sz="0" w:space="0" w:color="auto"/>
        <w:bottom w:val="none" w:sz="0" w:space="0" w:color="auto"/>
        <w:right w:val="none" w:sz="0" w:space="0" w:color="auto"/>
      </w:divBdr>
    </w:div>
    <w:div w:id="1125465718">
      <w:bodyDiv w:val="1"/>
      <w:marLeft w:val="0"/>
      <w:marRight w:val="0"/>
      <w:marTop w:val="0"/>
      <w:marBottom w:val="0"/>
      <w:divBdr>
        <w:top w:val="none" w:sz="0" w:space="0" w:color="auto"/>
        <w:left w:val="none" w:sz="0" w:space="0" w:color="auto"/>
        <w:bottom w:val="none" w:sz="0" w:space="0" w:color="auto"/>
        <w:right w:val="none" w:sz="0" w:space="0" w:color="auto"/>
      </w:divBdr>
    </w:div>
    <w:div w:id="1127235957">
      <w:bodyDiv w:val="1"/>
      <w:marLeft w:val="0"/>
      <w:marRight w:val="0"/>
      <w:marTop w:val="0"/>
      <w:marBottom w:val="0"/>
      <w:divBdr>
        <w:top w:val="none" w:sz="0" w:space="0" w:color="auto"/>
        <w:left w:val="none" w:sz="0" w:space="0" w:color="auto"/>
        <w:bottom w:val="none" w:sz="0" w:space="0" w:color="auto"/>
        <w:right w:val="none" w:sz="0" w:space="0" w:color="auto"/>
      </w:divBdr>
    </w:div>
    <w:div w:id="1130441567">
      <w:bodyDiv w:val="1"/>
      <w:marLeft w:val="0"/>
      <w:marRight w:val="0"/>
      <w:marTop w:val="0"/>
      <w:marBottom w:val="0"/>
      <w:divBdr>
        <w:top w:val="none" w:sz="0" w:space="0" w:color="auto"/>
        <w:left w:val="none" w:sz="0" w:space="0" w:color="auto"/>
        <w:bottom w:val="none" w:sz="0" w:space="0" w:color="auto"/>
        <w:right w:val="none" w:sz="0" w:space="0" w:color="auto"/>
      </w:divBdr>
    </w:div>
    <w:div w:id="1130510597">
      <w:bodyDiv w:val="1"/>
      <w:marLeft w:val="0"/>
      <w:marRight w:val="0"/>
      <w:marTop w:val="0"/>
      <w:marBottom w:val="0"/>
      <w:divBdr>
        <w:top w:val="none" w:sz="0" w:space="0" w:color="auto"/>
        <w:left w:val="none" w:sz="0" w:space="0" w:color="auto"/>
        <w:bottom w:val="none" w:sz="0" w:space="0" w:color="auto"/>
        <w:right w:val="none" w:sz="0" w:space="0" w:color="auto"/>
      </w:divBdr>
    </w:div>
    <w:div w:id="1131636425">
      <w:bodyDiv w:val="1"/>
      <w:marLeft w:val="0"/>
      <w:marRight w:val="0"/>
      <w:marTop w:val="0"/>
      <w:marBottom w:val="0"/>
      <w:divBdr>
        <w:top w:val="none" w:sz="0" w:space="0" w:color="auto"/>
        <w:left w:val="none" w:sz="0" w:space="0" w:color="auto"/>
        <w:bottom w:val="none" w:sz="0" w:space="0" w:color="auto"/>
        <w:right w:val="none" w:sz="0" w:space="0" w:color="auto"/>
      </w:divBdr>
    </w:div>
    <w:div w:id="1147209362">
      <w:bodyDiv w:val="1"/>
      <w:marLeft w:val="0"/>
      <w:marRight w:val="0"/>
      <w:marTop w:val="0"/>
      <w:marBottom w:val="0"/>
      <w:divBdr>
        <w:top w:val="none" w:sz="0" w:space="0" w:color="auto"/>
        <w:left w:val="none" w:sz="0" w:space="0" w:color="auto"/>
        <w:bottom w:val="none" w:sz="0" w:space="0" w:color="auto"/>
        <w:right w:val="none" w:sz="0" w:space="0" w:color="auto"/>
      </w:divBdr>
    </w:div>
    <w:div w:id="1148018556">
      <w:bodyDiv w:val="1"/>
      <w:marLeft w:val="0"/>
      <w:marRight w:val="0"/>
      <w:marTop w:val="0"/>
      <w:marBottom w:val="0"/>
      <w:divBdr>
        <w:top w:val="none" w:sz="0" w:space="0" w:color="auto"/>
        <w:left w:val="none" w:sz="0" w:space="0" w:color="auto"/>
        <w:bottom w:val="none" w:sz="0" w:space="0" w:color="auto"/>
        <w:right w:val="none" w:sz="0" w:space="0" w:color="auto"/>
      </w:divBdr>
    </w:div>
    <w:div w:id="1169901959">
      <w:bodyDiv w:val="1"/>
      <w:marLeft w:val="0"/>
      <w:marRight w:val="0"/>
      <w:marTop w:val="0"/>
      <w:marBottom w:val="0"/>
      <w:divBdr>
        <w:top w:val="none" w:sz="0" w:space="0" w:color="auto"/>
        <w:left w:val="none" w:sz="0" w:space="0" w:color="auto"/>
        <w:bottom w:val="none" w:sz="0" w:space="0" w:color="auto"/>
        <w:right w:val="none" w:sz="0" w:space="0" w:color="auto"/>
      </w:divBdr>
    </w:div>
    <w:div w:id="1178229658">
      <w:bodyDiv w:val="1"/>
      <w:marLeft w:val="0"/>
      <w:marRight w:val="0"/>
      <w:marTop w:val="0"/>
      <w:marBottom w:val="0"/>
      <w:divBdr>
        <w:top w:val="none" w:sz="0" w:space="0" w:color="auto"/>
        <w:left w:val="none" w:sz="0" w:space="0" w:color="auto"/>
        <w:bottom w:val="none" w:sz="0" w:space="0" w:color="auto"/>
        <w:right w:val="none" w:sz="0" w:space="0" w:color="auto"/>
      </w:divBdr>
    </w:div>
    <w:div w:id="1185898712">
      <w:bodyDiv w:val="1"/>
      <w:marLeft w:val="0"/>
      <w:marRight w:val="0"/>
      <w:marTop w:val="0"/>
      <w:marBottom w:val="0"/>
      <w:divBdr>
        <w:top w:val="none" w:sz="0" w:space="0" w:color="auto"/>
        <w:left w:val="none" w:sz="0" w:space="0" w:color="auto"/>
        <w:bottom w:val="none" w:sz="0" w:space="0" w:color="auto"/>
        <w:right w:val="none" w:sz="0" w:space="0" w:color="auto"/>
      </w:divBdr>
    </w:div>
    <w:div w:id="1188449351">
      <w:bodyDiv w:val="1"/>
      <w:marLeft w:val="0"/>
      <w:marRight w:val="0"/>
      <w:marTop w:val="0"/>
      <w:marBottom w:val="0"/>
      <w:divBdr>
        <w:top w:val="none" w:sz="0" w:space="0" w:color="auto"/>
        <w:left w:val="none" w:sz="0" w:space="0" w:color="auto"/>
        <w:bottom w:val="none" w:sz="0" w:space="0" w:color="auto"/>
        <w:right w:val="none" w:sz="0" w:space="0" w:color="auto"/>
      </w:divBdr>
    </w:div>
    <w:div w:id="1191841558">
      <w:bodyDiv w:val="1"/>
      <w:marLeft w:val="0"/>
      <w:marRight w:val="0"/>
      <w:marTop w:val="0"/>
      <w:marBottom w:val="0"/>
      <w:divBdr>
        <w:top w:val="none" w:sz="0" w:space="0" w:color="auto"/>
        <w:left w:val="none" w:sz="0" w:space="0" w:color="auto"/>
        <w:bottom w:val="none" w:sz="0" w:space="0" w:color="auto"/>
        <w:right w:val="none" w:sz="0" w:space="0" w:color="auto"/>
      </w:divBdr>
    </w:div>
    <w:div w:id="1195341099">
      <w:bodyDiv w:val="1"/>
      <w:marLeft w:val="0"/>
      <w:marRight w:val="0"/>
      <w:marTop w:val="0"/>
      <w:marBottom w:val="0"/>
      <w:divBdr>
        <w:top w:val="none" w:sz="0" w:space="0" w:color="auto"/>
        <w:left w:val="none" w:sz="0" w:space="0" w:color="auto"/>
        <w:bottom w:val="none" w:sz="0" w:space="0" w:color="auto"/>
        <w:right w:val="none" w:sz="0" w:space="0" w:color="auto"/>
      </w:divBdr>
    </w:div>
    <w:div w:id="1196502243">
      <w:bodyDiv w:val="1"/>
      <w:marLeft w:val="0"/>
      <w:marRight w:val="0"/>
      <w:marTop w:val="0"/>
      <w:marBottom w:val="0"/>
      <w:divBdr>
        <w:top w:val="none" w:sz="0" w:space="0" w:color="auto"/>
        <w:left w:val="none" w:sz="0" w:space="0" w:color="auto"/>
        <w:bottom w:val="none" w:sz="0" w:space="0" w:color="auto"/>
        <w:right w:val="none" w:sz="0" w:space="0" w:color="auto"/>
      </w:divBdr>
    </w:div>
    <w:div w:id="1206874292">
      <w:bodyDiv w:val="1"/>
      <w:marLeft w:val="0"/>
      <w:marRight w:val="0"/>
      <w:marTop w:val="0"/>
      <w:marBottom w:val="0"/>
      <w:divBdr>
        <w:top w:val="none" w:sz="0" w:space="0" w:color="auto"/>
        <w:left w:val="none" w:sz="0" w:space="0" w:color="auto"/>
        <w:bottom w:val="none" w:sz="0" w:space="0" w:color="auto"/>
        <w:right w:val="none" w:sz="0" w:space="0" w:color="auto"/>
      </w:divBdr>
    </w:div>
    <w:div w:id="1208369895">
      <w:bodyDiv w:val="1"/>
      <w:marLeft w:val="0"/>
      <w:marRight w:val="0"/>
      <w:marTop w:val="0"/>
      <w:marBottom w:val="0"/>
      <w:divBdr>
        <w:top w:val="none" w:sz="0" w:space="0" w:color="auto"/>
        <w:left w:val="none" w:sz="0" w:space="0" w:color="auto"/>
        <w:bottom w:val="none" w:sz="0" w:space="0" w:color="auto"/>
        <w:right w:val="none" w:sz="0" w:space="0" w:color="auto"/>
      </w:divBdr>
    </w:div>
    <w:div w:id="1221093167">
      <w:bodyDiv w:val="1"/>
      <w:marLeft w:val="0"/>
      <w:marRight w:val="0"/>
      <w:marTop w:val="0"/>
      <w:marBottom w:val="0"/>
      <w:divBdr>
        <w:top w:val="none" w:sz="0" w:space="0" w:color="auto"/>
        <w:left w:val="none" w:sz="0" w:space="0" w:color="auto"/>
        <w:bottom w:val="none" w:sz="0" w:space="0" w:color="auto"/>
        <w:right w:val="none" w:sz="0" w:space="0" w:color="auto"/>
      </w:divBdr>
    </w:div>
    <w:div w:id="1228880401">
      <w:bodyDiv w:val="1"/>
      <w:marLeft w:val="0"/>
      <w:marRight w:val="0"/>
      <w:marTop w:val="0"/>
      <w:marBottom w:val="0"/>
      <w:divBdr>
        <w:top w:val="none" w:sz="0" w:space="0" w:color="auto"/>
        <w:left w:val="none" w:sz="0" w:space="0" w:color="auto"/>
        <w:bottom w:val="none" w:sz="0" w:space="0" w:color="auto"/>
        <w:right w:val="none" w:sz="0" w:space="0" w:color="auto"/>
      </w:divBdr>
    </w:div>
    <w:div w:id="1238437249">
      <w:bodyDiv w:val="1"/>
      <w:marLeft w:val="0"/>
      <w:marRight w:val="0"/>
      <w:marTop w:val="0"/>
      <w:marBottom w:val="0"/>
      <w:divBdr>
        <w:top w:val="none" w:sz="0" w:space="0" w:color="auto"/>
        <w:left w:val="none" w:sz="0" w:space="0" w:color="auto"/>
        <w:bottom w:val="none" w:sz="0" w:space="0" w:color="auto"/>
        <w:right w:val="none" w:sz="0" w:space="0" w:color="auto"/>
      </w:divBdr>
    </w:div>
    <w:div w:id="1244680780">
      <w:bodyDiv w:val="1"/>
      <w:marLeft w:val="0"/>
      <w:marRight w:val="0"/>
      <w:marTop w:val="0"/>
      <w:marBottom w:val="0"/>
      <w:divBdr>
        <w:top w:val="none" w:sz="0" w:space="0" w:color="auto"/>
        <w:left w:val="none" w:sz="0" w:space="0" w:color="auto"/>
        <w:bottom w:val="none" w:sz="0" w:space="0" w:color="auto"/>
        <w:right w:val="none" w:sz="0" w:space="0" w:color="auto"/>
      </w:divBdr>
    </w:div>
    <w:div w:id="1254438384">
      <w:bodyDiv w:val="1"/>
      <w:marLeft w:val="0"/>
      <w:marRight w:val="0"/>
      <w:marTop w:val="0"/>
      <w:marBottom w:val="0"/>
      <w:divBdr>
        <w:top w:val="none" w:sz="0" w:space="0" w:color="auto"/>
        <w:left w:val="none" w:sz="0" w:space="0" w:color="auto"/>
        <w:bottom w:val="none" w:sz="0" w:space="0" w:color="auto"/>
        <w:right w:val="none" w:sz="0" w:space="0" w:color="auto"/>
      </w:divBdr>
    </w:div>
    <w:div w:id="1260022163">
      <w:bodyDiv w:val="1"/>
      <w:marLeft w:val="0"/>
      <w:marRight w:val="0"/>
      <w:marTop w:val="0"/>
      <w:marBottom w:val="0"/>
      <w:divBdr>
        <w:top w:val="none" w:sz="0" w:space="0" w:color="auto"/>
        <w:left w:val="none" w:sz="0" w:space="0" w:color="auto"/>
        <w:bottom w:val="none" w:sz="0" w:space="0" w:color="auto"/>
        <w:right w:val="none" w:sz="0" w:space="0" w:color="auto"/>
      </w:divBdr>
    </w:div>
    <w:div w:id="1266307192">
      <w:bodyDiv w:val="1"/>
      <w:marLeft w:val="0"/>
      <w:marRight w:val="0"/>
      <w:marTop w:val="0"/>
      <w:marBottom w:val="0"/>
      <w:divBdr>
        <w:top w:val="none" w:sz="0" w:space="0" w:color="auto"/>
        <w:left w:val="none" w:sz="0" w:space="0" w:color="auto"/>
        <w:bottom w:val="none" w:sz="0" w:space="0" w:color="auto"/>
        <w:right w:val="none" w:sz="0" w:space="0" w:color="auto"/>
      </w:divBdr>
    </w:div>
    <w:div w:id="1270240382">
      <w:bodyDiv w:val="1"/>
      <w:marLeft w:val="0"/>
      <w:marRight w:val="0"/>
      <w:marTop w:val="0"/>
      <w:marBottom w:val="0"/>
      <w:divBdr>
        <w:top w:val="none" w:sz="0" w:space="0" w:color="auto"/>
        <w:left w:val="none" w:sz="0" w:space="0" w:color="auto"/>
        <w:bottom w:val="none" w:sz="0" w:space="0" w:color="auto"/>
        <w:right w:val="none" w:sz="0" w:space="0" w:color="auto"/>
      </w:divBdr>
    </w:div>
    <w:div w:id="1279987751">
      <w:bodyDiv w:val="1"/>
      <w:marLeft w:val="0"/>
      <w:marRight w:val="0"/>
      <w:marTop w:val="0"/>
      <w:marBottom w:val="0"/>
      <w:divBdr>
        <w:top w:val="none" w:sz="0" w:space="0" w:color="auto"/>
        <w:left w:val="none" w:sz="0" w:space="0" w:color="auto"/>
        <w:bottom w:val="none" w:sz="0" w:space="0" w:color="auto"/>
        <w:right w:val="none" w:sz="0" w:space="0" w:color="auto"/>
      </w:divBdr>
    </w:div>
    <w:div w:id="1285426092">
      <w:bodyDiv w:val="1"/>
      <w:marLeft w:val="0"/>
      <w:marRight w:val="0"/>
      <w:marTop w:val="0"/>
      <w:marBottom w:val="0"/>
      <w:divBdr>
        <w:top w:val="none" w:sz="0" w:space="0" w:color="auto"/>
        <w:left w:val="none" w:sz="0" w:space="0" w:color="auto"/>
        <w:bottom w:val="none" w:sz="0" w:space="0" w:color="auto"/>
        <w:right w:val="none" w:sz="0" w:space="0" w:color="auto"/>
      </w:divBdr>
    </w:div>
    <w:div w:id="1289899487">
      <w:bodyDiv w:val="1"/>
      <w:marLeft w:val="0"/>
      <w:marRight w:val="0"/>
      <w:marTop w:val="0"/>
      <w:marBottom w:val="0"/>
      <w:divBdr>
        <w:top w:val="none" w:sz="0" w:space="0" w:color="auto"/>
        <w:left w:val="none" w:sz="0" w:space="0" w:color="auto"/>
        <w:bottom w:val="none" w:sz="0" w:space="0" w:color="auto"/>
        <w:right w:val="none" w:sz="0" w:space="0" w:color="auto"/>
      </w:divBdr>
    </w:div>
    <w:div w:id="1291279164">
      <w:bodyDiv w:val="1"/>
      <w:marLeft w:val="0"/>
      <w:marRight w:val="0"/>
      <w:marTop w:val="0"/>
      <w:marBottom w:val="0"/>
      <w:divBdr>
        <w:top w:val="none" w:sz="0" w:space="0" w:color="auto"/>
        <w:left w:val="none" w:sz="0" w:space="0" w:color="auto"/>
        <w:bottom w:val="none" w:sz="0" w:space="0" w:color="auto"/>
        <w:right w:val="none" w:sz="0" w:space="0" w:color="auto"/>
      </w:divBdr>
    </w:div>
    <w:div w:id="1294020467">
      <w:bodyDiv w:val="1"/>
      <w:marLeft w:val="0"/>
      <w:marRight w:val="0"/>
      <w:marTop w:val="0"/>
      <w:marBottom w:val="0"/>
      <w:divBdr>
        <w:top w:val="none" w:sz="0" w:space="0" w:color="auto"/>
        <w:left w:val="none" w:sz="0" w:space="0" w:color="auto"/>
        <w:bottom w:val="none" w:sz="0" w:space="0" w:color="auto"/>
        <w:right w:val="none" w:sz="0" w:space="0" w:color="auto"/>
      </w:divBdr>
    </w:div>
    <w:div w:id="1294824701">
      <w:bodyDiv w:val="1"/>
      <w:marLeft w:val="0"/>
      <w:marRight w:val="0"/>
      <w:marTop w:val="0"/>
      <w:marBottom w:val="0"/>
      <w:divBdr>
        <w:top w:val="none" w:sz="0" w:space="0" w:color="auto"/>
        <w:left w:val="none" w:sz="0" w:space="0" w:color="auto"/>
        <w:bottom w:val="none" w:sz="0" w:space="0" w:color="auto"/>
        <w:right w:val="none" w:sz="0" w:space="0" w:color="auto"/>
      </w:divBdr>
    </w:div>
    <w:div w:id="1297491976">
      <w:bodyDiv w:val="1"/>
      <w:marLeft w:val="0"/>
      <w:marRight w:val="0"/>
      <w:marTop w:val="0"/>
      <w:marBottom w:val="0"/>
      <w:divBdr>
        <w:top w:val="none" w:sz="0" w:space="0" w:color="auto"/>
        <w:left w:val="none" w:sz="0" w:space="0" w:color="auto"/>
        <w:bottom w:val="none" w:sz="0" w:space="0" w:color="auto"/>
        <w:right w:val="none" w:sz="0" w:space="0" w:color="auto"/>
      </w:divBdr>
    </w:div>
    <w:div w:id="1303390335">
      <w:bodyDiv w:val="1"/>
      <w:marLeft w:val="0"/>
      <w:marRight w:val="0"/>
      <w:marTop w:val="0"/>
      <w:marBottom w:val="0"/>
      <w:divBdr>
        <w:top w:val="none" w:sz="0" w:space="0" w:color="auto"/>
        <w:left w:val="none" w:sz="0" w:space="0" w:color="auto"/>
        <w:bottom w:val="none" w:sz="0" w:space="0" w:color="auto"/>
        <w:right w:val="none" w:sz="0" w:space="0" w:color="auto"/>
      </w:divBdr>
    </w:div>
    <w:div w:id="1306082196">
      <w:bodyDiv w:val="1"/>
      <w:marLeft w:val="0"/>
      <w:marRight w:val="0"/>
      <w:marTop w:val="0"/>
      <w:marBottom w:val="0"/>
      <w:divBdr>
        <w:top w:val="none" w:sz="0" w:space="0" w:color="auto"/>
        <w:left w:val="none" w:sz="0" w:space="0" w:color="auto"/>
        <w:bottom w:val="none" w:sz="0" w:space="0" w:color="auto"/>
        <w:right w:val="none" w:sz="0" w:space="0" w:color="auto"/>
      </w:divBdr>
    </w:div>
    <w:div w:id="1310133859">
      <w:bodyDiv w:val="1"/>
      <w:marLeft w:val="0"/>
      <w:marRight w:val="0"/>
      <w:marTop w:val="0"/>
      <w:marBottom w:val="0"/>
      <w:divBdr>
        <w:top w:val="none" w:sz="0" w:space="0" w:color="auto"/>
        <w:left w:val="none" w:sz="0" w:space="0" w:color="auto"/>
        <w:bottom w:val="none" w:sz="0" w:space="0" w:color="auto"/>
        <w:right w:val="none" w:sz="0" w:space="0" w:color="auto"/>
      </w:divBdr>
    </w:div>
    <w:div w:id="1312253301">
      <w:bodyDiv w:val="1"/>
      <w:marLeft w:val="0"/>
      <w:marRight w:val="0"/>
      <w:marTop w:val="0"/>
      <w:marBottom w:val="0"/>
      <w:divBdr>
        <w:top w:val="none" w:sz="0" w:space="0" w:color="auto"/>
        <w:left w:val="none" w:sz="0" w:space="0" w:color="auto"/>
        <w:bottom w:val="none" w:sz="0" w:space="0" w:color="auto"/>
        <w:right w:val="none" w:sz="0" w:space="0" w:color="auto"/>
      </w:divBdr>
    </w:div>
    <w:div w:id="1324119113">
      <w:bodyDiv w:val="1"/>
      <w:marLeft w:val="0"/>
      <w:marRight w:val="0"/>
      <w:marTop w:val="0"/>
      <w:marBottom w:val="0"/>
      <w:divBdr>
        <w:top w:val="none" w:sz="0" w:space="0" w:color="auto"/>
        <w:left w:val="none" w:sz="0" w:space="0" w:color="auto"/>
        <w:bottom w:val="none" w:sz="0" w:space="0" w:color="auto"/>
        <w:right w:val="none" w:sz="0" w:space="0" w:color="auto"/>
      </w:divBdr>
    </w:div>
    <w:div w:id="1332297485">
      <w:bodyDiv w:val="1"/>
      <w:marLeft w:val="0"/>
      <w:marRight w:val="0"/>
      <w:marTop w:val="0"/>
      <w:marBottom w:val="0"/>
      <w:divBdr>
        <w:top w:val="none" w:sz="0" w:space="0" w:color="auto"/>
        <w:left w:val="none" w:sz="0" w:space="0" w:color="auto"/>
        <w:bottom w:val="none" w:sz="0" w:space="0" w:color="auto"/>
        <w:right w:val="none" w:sz="0" w:space="0" w:color="auto"/>
      </w:divBdr>
    </w:div>
    <w:div w:id="1332367764">
      <w:bodyDiv w:val="1"/>
      <w:marLeft w:val="0"/>
      <w:marRight w:val="0"/>
      <w:marTop w:val="0"/>
      <w:marBottom w:val="0"/>
      <w:divBdr>
        <w:top w:val="none" w:sz="0" w:space="0" w:color="auto"/>
        <w:left w:val="none" w:sz="0" w:space="0" w:color="auto"/>
        <w:bottom w:val="none" w:sz="0" w:space="0" w:color="auto"/>
        <w:right w:val="none" w:sz="0" w:space="0" w:color="auto"/>
      </w:divBdr>
    </w:div>
    <w:div w:id="1334532626">
      <w:bodyDiv w:val="1"/>
      <w:marLeft w:val="0"/>
      <w:marRight w:val="0"/>
      <w:marTop w:val="0"/>
      <w:marBottom w:val="0"/>
      <w:divBdr>
        <w:top w:val="none" w:sz="0" w:space="0" w:color="auto"/>
        <w:left w:val="none" w:sz="0" w:space="0" w:color="auto"/>
        <w:bottom w:val="none" w:sz="0" w:space="0" w:color="auto"/>
        <w:right w:val="none" w:sz="0" w:space="0" w:color="auto"/>
      </w:divBdr>
    </w:div>
    <w:div w:id="1336689149">
      <w:bodyDiv w:val="1"/>
      <w:marLeft w:val="0"/>
      <w:marRight w:val="0"/>
      <w:marTop w:val="0"/>
      <w:marBottom w:val="0"/>
      <w:divBdr>
        <w:top w:val="none" w:sz="0" w:space="0" w:color="auto"/>
        <w:left w:val="none" w:sz="0" w:space="0" w:color="auto"/>
        <w:bottom w:val="none" w:sz="0" w:space="0" w:color="auto"/>
        <w:right w:val="none" w:sz="0" w:space="0" w:color="auto"/>
      </w:divBdr>
    </w:div>
    <w:div w:id="1338382263">
      <w:bodyDiv w:val="1"/>
      <w:marLeft w:val="0"/>
      <w:marRight w:val="0"/>
      <w:marTop w:val="0"/>
      <w:marBottom w:val="0"/>
      <w:divBdr>
        <w:top w:val="none" w:sz="0" w:space="0" w:color="auto"/>
        <w:left w:val="none" w:sz="0" w:space="0" w:color="auto"/>
        <w:bottom w:val="none" w:sz="0" w:space="0" w:color="auto"/>
        <w:right w:val="none" w:sz="0" w:space="0" w:color="auto"/>
      </w:divBdr>
    </w:div>
    <w:div w:id="1340696450">
      <w:bodyDiv w:val="1"/>
      <w:marLeft w:val="0"/>
      <w:marRight w:val="0"/>
      <w:marTop w:val="0"/>
      <w:marBottom w:val="0"/>
      <w:divBdr>
        <w:top w:val="none" w:sz="0" w:space="0" w:color="auto"/>
        <w:left w:val="none" w:sz="0" w:space="0" w:color="auto"/>
        <w:bottom w:val="none" w:sz="0" w:space="0" w:color="auto"/>
        <w:right w:val="none" w:sz="0" w:space="0" w:color="auto"/>
      </w:divBdr>
    </w:div>
    <w:div w:id="1354646396">
      <w:bodyDiv w:val="1"/>
      <w:marLeft w:val="0"/>
      <w:marRight w:val="0"/>
      <w:marTop w:val="0"/>
      <w:marBottom w:val="0"/>
      <w:divBdr>
        <w:top w:val="none" w:sz="0" w:space="0" w:color="auto"/>
        <w:left w:val="none" w:sz="0" w:space="0" w:color="auto"/>
        <w:bottom w:val="none" w:sz="0" w:space="0" w:color="auto"/>
        <w:right w:val="none" w:sz="0" w:space="0" w:color="auto"/>
      </w:divBdr>
    </w:div>
    <w:div w:id="1364094448">
      <w:bodyDiv w:val="1"/>
      <w:marLeft w:val="0"/>
      <w:marRight w:val="0"/>
      <w:marTop w:val="0"/>
      <w:marBottom w:val="0"/>
      <w:divBdr>
        <w:top w:val="none" w:sz="0" w:space="0" w:color="auto"/>
        <w:left w:val="none" w:sz="0" w:space="0" w:color="auto"/>
        <w:bottom w:val="none" w:sz="0" w:space="0" w:color="auto"/>
        <w:right w:val="none" w:sz="0" w:space="0" w:color="auto"/>
      </w:divBdr>
    </w:div>
    <w:div w:id="1371029876">
      <w:bodyDiv w:val="1"/>
      <w:marLeft w:val="0"/>
      <w:marRight w:val="0"/>
      <w:marTop w:val="0"/>
      <w:marBottom w:val="0"/>
      <w:divBdr>
        <w:top w:val="none" w:sz="0" w:space="0" w:color="auto"/>
        <w:left w:val="none" w:sz="0" w:space="0" w:color="auto"/>
        <w:bottom w:val="none" w:sz="0" w:space="0" w:color="auto"/>
        <w:right w:val="none" w:sz="0" w:space="0" w:color="auto"/>
      </w:divBdr>
    </w:div>
    <w:div w:id="1377781360">
      <w:bodyDiv w:val="1"/>
      <w:marLeft w:val="0"/>
      <w:marRight w:val="0"/>
      <w:marTop w:val="0"/>
      <w:marBottom w:val="0"/>
      <w:divBdr>
        <w:top w:val="none" w:sz="0" w:space="0" w:color="auto"/>
        <w:left w:val="none" w:sz="0" w:space="0" w:color="auto"/>
        <w:bottom w:val="none" w:sz="0" w:space="0" w:color="auto"/>
        <w:right w:val="none" w:sz="0" w:space="0" w:color="auto"/>
      </w:divBdr>
    </w:div>
    <w:div w:id="1385374244">
      <w:bodyDiv w:val="1"/>
      <w:marLeft w:val="0"/>
      <w:marRight w:val="0"/>
      <w:marTop w:val="0"/>
      <w:marBottom w:val="0"/>
      <w:divBdr>
        <w:top w:val="none" w:sz="0" w:space="0" w:color="auto"/>
        <w:left w:val="none" w:sz="0" w:space="0" w:color="auto"/>
        <w:bottom w:val="none" w:sz="0" w:space="0" w:color="auto"/>
        <w:right w:val="none" w:sz="0" w:space="0" w:color="auto"/>
      </w:divBdr>
    </w:div>
    <w:div w:id="1391734386">
      <w:bodyDiv w:val="1"/>
      <w:marLeft w:val="0"/>
      <w:marRight w:val="0"/>
      <w:marTop w:val="0"/>
      <w:marBottom w:val="0"/>
      <w:divBdr>
        <w:top w:val="none" w:sz="0" w:space="0" w:color="auto"/>
        <w:left w:val="none" w:sz="0" w:space="0" w:color="auto"/>
        <w:bottom w:val="none" w:sz="0" w:space="0" w:color="auto"/>
        <w:right w:val="none" w:sz="0" w:space="0" w:color="auto"/>
      </w:divBdr>
    </w:div>
    <w:div w:id="1400254527">
      <w:bodyDiv w:val="1"/>
      <w:marLeft w:val="0"/>
      <w:marRight w:val="0"/>
      <w:marTop w:val="0"/>
      <w:marBottom w:val="0"/>
      <w:divBdr>
        <w:top w:val="none" w:sz="0" w:space="0" w:color="auto"/>
        <w:left w:val="none" w:sz="0" w:space="0" w:color="auto"/>
        <w:bottom w:val="none" w:sz="0" w:space="0" w:color="auto"/>
        <w:right w:val="none" w:sz="0" w:space="0" w:color="auto"/>
      </w:divBdr>
    </w:div>
    <w:div w:id="1401054799">
      <w:bodyDiv w:val="1"/>
      <w:marLeft w:val="0"/>
      <w:marRight w:val="0"/>
      <w:marTop w:val="0"/>
      <w:marBottom w:val="0"/>
      <w:divBdr>
        <w:top w:val="none" w:sz="0" w:space="0" w:color="auto"/>
        <w:left w:val="none" w:sz="0" w:space="0" w:color="auto"/>
        <w:bottom w:val="none" w:sz="0" w:space="0" w:color="auto"/>
        <w:right w:val="none" w:sz="0" w:space="0" w:color="auto"/>
      </w:divBdr>
    </w:div>
    <w:div w:id="1403793865">
      <w:bodyDiv w:val="1"/>
      <w:marLeft w:val="0"/>
      <w:marRight w:val="0"/>
      <w:marTop w:val="0"/>
      <w:marBottom w:val="0"/>
      <w:divBdr>
        <w:top w:val="none" w:sz="0" w:space="0" w:color="auto"/>
        <w:left w:val="none" w:sz="0" w:space="0" w:color="auto"/>
        <w:bottom w:val="none" w:sz="0" w:space="0" w:color="auto"/>
        <w:right w:val="none" w:sz="0" w:space="0" w:color="auto"/>
      </w:divBdr>
    </w:div>
    <w:div w:id="1418018196">
      <w:bodyDiv w:val="1"/>
      <w:marLeft w:val="0"/>
      <w:marRight w:val="0"/>
      <w:marTop w:val="0"/>
      <w:marBottom w:val="0"/>
      <w:divBdr>
        <w:top w:val="none" w:sz="0" w:space="0" w:color="auto"/>
        <w:left w:val="none" w:sz="0" w:space="0" w:color="auto"/>
        <w:bottom w:val="none" w:sz="0" w:space="0" w:color="auto"/>
        <w:right w:val="none" w:sz="0" w:space="0" w:color="auto"/>
      </w:divBdr>
    </w:div>
    <w:div w:id="1420446777">
      <w:bodyDiv w:val="1"/>
      <w:marLeft w:val="0"/>
      <w:marRight w:val="0"/>
      <w:marTop w:val="0"/>
      <w:marBottom w:val="0"/>
      <w:divBdr>
        <w:top w:val="none" w:sz="0" w:space="0" w:color="auto"/>
        <w:left w:val="none" w:sz="0" w:space="0" w:color="auto"/>
        <w:bottom w:val="none" w:sz="0" w:space="0" w:color="auto"/>
        <w:right w:val="none" w:sz="0" w:space="0" w:color="auto"/>
      </w:divBdr>
    </w:div>
    <w:div w:id="1426918456">
      <w:bodyDiv w:val="1"/>
      <w:marLeft w:val="0"/>
      <w:marRight w:val="0"/>
      <w:marTop w:val="0"/>
      <w:marBottom w:val="0"/>
      <w:divBdr>
        <w:top w:val="none" w:sz="0" w:space="0" w:color="auto"/>
        <w:left w:val="none" w:sz="0" w:space="0" w:color="auto"/>
        <w:bottom w:val="none" w:sz="0" w:space="0" w:color="auto"/>
        <w:right w:val="none" w:sz="0" w:space="0" w:color="auto"/>
      </w:divBdr>
    </w:div>
    <w:div w:id="1430353370">
      <w:bodyDiv w:val="1"/>
      <w:marLeft w:val="0"/>
      <w:marRight w:val="0"/>
      <w:marTop w:val="0"/>
      <w:marBottom w:val="0"/>
      <w:divBdr>
        <w:top w:val="none" w:sz="0" w:space="0" w:color="auto"/>
        <w:left w:val="none" w:sz="0" w:space="0" w:color="auto"/>
        <w:bottom w:val="none" w:sz="0" w:space="0" w:color="auto"/>
        <w:right w:val="none" w:sz="0" w:space="0" w:color="auto"/>
      </w:divBdr>
    </w:div>
    <w:div w:id="1435976255">
      <w:bodyDiv w:val="1"/>
      <w:marLeft w:val="0"/>
      <w:marRight w:val="0"/>
      <w:marTop w:val="0"/>
      <w:marBottom w:val="0"/>
      <w:divBdr>
        <w:top w:val="none" w:sz="0" w:space="0" w:color="auto"/>
        <w:left w:val="none" w:sz="0" w:space="0" w:color="auto"/>
        <w:bottom w:val="none" w:sz="0" w:space="0" w:color="auto"/>
        <w:right w:val="none" w:sz="0" w:space="0" w:color="auto"/>
      </w:divBdr>
    </w:div>
    <w:div w:id="1445533893">
      <w:bodyDiv w:val="1"/>
      <w:marLeft w:val="0"/>
      <w:marRight w:val="0"/>
      <w:marTop w:val="0"/>
      <w:marBottom w:val="0"/>
      <w:divBdr>
        <w:top w:val="none" w:sz="0" w:space="0" w:color="auto"/>
        <w:left w:val="none" w:sz="0" w:space="0" w:color="auto"/>
        <w:bottom w:val="none" w:sz="0" w:space="0" w:color="auto"/>
        <w:right w:val="none" w:sz="0" w:space="0" w:color="auto"/>
      </w:divBdr>
    </w:div>
    <w:div w:id="1451392876">
      <w:bodyDiv w:val="1"/>
      <w:marLeft w:val="0"/>
      <w:marRight w:val="0"/>
      <w:marTop w:val="0"/>
      <w:marBottom w:val="0"/>
      <w:divBdr>
        <w:top w:val="none" w:sz="0" w:space="0" w:color="auto"/>
        <w:left w:val="none" w:sz="0" w:space="0" w:color="auto"/>
        <w:bottom w:val="none" w:sz="0" w:space="0" w:color="auto"/>
        <w:right w:val="none" w:sz="0" w:space="0" w:color="auto"/>
      </w:divBdr>
    </w:div>
    <w:div w:id="1456102149">
      <w:bodyDiv w:val="1"/>
      <w:marLeft w:val="0"/>
      <w:marRight w:val="0"/>
      <w:marTop w:val="0"/>
      <w:marBottom w:val="0"/>
      <w:divBdr>
        <w:top w:val="none" w:sz="0" w:space="0" w:color="auto"/>
        <w:left w:val="none" w:sz="0" w:space="0" w:color="auto"/>
        <w:bottom w:val="none" w:sz="0" w:space="0" w:color="auto"/>
        <w:right w:val="none" w:sz="0" w:space="0" w:color="auto"/>
      </w:divBdr>
    </w:div>
    <w:div w:id="1471291143">
      <w:bodyDiv w:val="1"/>
      <w:marLeft w:val="0"/>
      <w:marRight w:val="0"/>
      <w:marTop w:val="0"/>
      <w:marBottom w:val="0"/>
      <w:divBdr>
        <w:top w:val="none" w:sz="0" w:space="0" w:color="auto"/>
        <w:left w:val="none" w:sz="0" w:space="0" w:color="auto"/>
        <w:bottom w:val="none" w:sz="0" w:space="0" w:color="auto"/>
        <w:right w:val="none" w:sz="0" w:space="0" w:color="auto"/>
      </w:divBdr>
    </w:div>
    <w:div w:id="1479960928">
      <w:bodyDiv w:val="1"/>
      <w:marLeft w:val="0"/>
      <w:marRight w:val="0"/>
      <w:marTop w:val="0"/>
      <w:marBottom w:val="0"/>
      <w:divBdr>
        <w:top w:val="none" w:sz="0" w:space="0" w:color="auto"/>
        <w:left w:val="none" w:sz="0" w:space="0" w:color="auto"/>
        <w:bottom w:val="none" w:sz="0" w:space="0" w:color="auto"/>
        <w:right w:val="none" w:sz="0" w:space="0" w:color="auto"/>
      </w:divBdr>
    </w:div>
    <w:div w:id="1483081287">
      <w:bodyDiv w:val="1"/>
      <w:marLeft w:val="0"/>
      <w:marRight w:val="0"/>
      <w:marTop w:val="0"/>
      <w:marBottom w:val="0"/>
      <w:divBdr>
        <w:top w:val="none" w:sz="0" w:space="0" w:color="auto"/>
        <w:left w:val="none" w:sz="0" w:space="0" w:color="auto"/>
        <w:bottom w:val="none" w:sz="0" w:space="0" w:color="auto"/>
        <w:right w:val="none" w:sz="0" w:space="0" w:color="auto"/>
      </w:divBdr>
    </w:div>
    <w:div w:id="1486704211">
      <w:bodyDiv w:val="1"/>
      <w:marLeft w:val="0"/>
      <w:marRight w:val="0"/>
      <w:marTop w:val="0"/>
      <w:marBottom w:val="0"/>
      <w:divBdr>
        <w:top w:val="none" w:sz="0" w:space="0" w:color="auto"/>
        <w:left w:val="none" w:sz="0" w:space="0" w:color="auto"/>
        <w:bottom w:val="none" w:sz="0" w:space="0" w:color="auto"/>
        <w:right w:val="none" w:sz="0" w:space="0" w:color="auto"/>
      </w:divBdr>
    </w:div>
    <w:div w:id="1494838907">
      <w:bodyDiv w:val="1"/>
      <w:marLeft w:val="0"/>
      <w:marRight w:val="0"/>
      <w:marTop w:val="0"/>
      <w:marBottom w:val="0"/>
      <w:divBdr>
        <w:top w:val="none" w:sz="0" w:space="0" w:color="auto"/>
        <w:left w:val="none" w:sz="0" w:space="0" w:color="auto"/>
        <w:bottom w:val="none" w:sz="0" w:space="0" w:color="auto"/>
        <w:right w:val="none" w:sz="0" w:space="0" w:color="auto"/>
      </w:divBdr>
    </w:div>
    <w:div w:id="1495492848">
      <w:bodyDiv w:val="1"/>
      <w:marLeft w:val="0"/>
      <w:marRight w:val="0"/>
      <w:marTop w:val="0"/>
      <w:marBottom w:val="0"/>
      <w:divBdr>
        <w:top w:val="none" w:sz="0" w:space="0" w:color="auto"/>
        <w:left w:val="none" w:sz="0" w:space="0" w:color="auto"/>
        <w:bottom w:val="none" w:sz="0" w:space="0" w:color="auto"/>
        <w:right w:val="none" w:sz="0" w:space="0" w:color="auto"/>
      </w:divBdr>
    </w:div>
    <w:div w:id="1501503621">
      <w:bodyDiv w:val="1"/>
      <w:marLeft w:val="0"/>
      <w:marRight w:val="0"/>
      <w:marTop w:val="0"/>
      <w:marBottom w:val="0"/>
      <w:divBdr>
        <w:top w:val="none" w:sz="0" w:space="0" w:color="auto"/>
        <w:left w:val="none" w:sz="0" w:space="0" w:color="auto"/>
        <w:bottom w:val="none" w:sz="0" w:space="0" w:color="auto"/>
        <w:right w:val="none" w:sz="0" w:space="0" w:color="auto"/>
      </w:divBdr>
    </w:div>
    <w:div w:id="1504510734">
      <w:bodyDiv w:val="1"/>
      <w:marLeft w:val="0"/>
      <w:marRight w:val="0"/>
      <w:marTop w:val="0"/>
      <w:marBottom w:val="0"/>
      <w:divBdr>
        <w:top w:val="none" w:sz="0" w:space="0" w:color="auto"/>
        <w:left w:val="none" w:sz="0" w:space="0" w:color="auto"/>
        <w:bottom w:val="none" w:sz="0" w:space="0" w:color="auto"/>
        <w:right w:val="none" w:sz="0" w:space="0" w:color="auto"/>
      </w:divBdr>
    </w:div>
    <w:div w:id="1505053118">
      <w:bodyDiv w:val="1"/>
      <w:marLeft w:val="0"/>
      <w:marRight w:val="0"/>
      <w:marTop w:val="0"/>
      <w:marBottom w:val="0"/>
      <w:divBdr>
        <w:top w:val="none" w:sz="0" w:space="0" w:color="auto"/>
        <w:left w:val="none" w:sz="0" w:space="0" w:color="auto"/>
        <w:bottom w:val="none" w:sz="0" w:space="0" w:color="auto"/>
        <w:right w:val="none" w:sz="0" w:space="0" w:color="auto"/>
      </w:divBdr>
    </w:div>
    <w:div w:id="1506940182">
      <w:bodyDiv w:val="1"/>
      <w:marLeft w:val="0"/>
      <w:marRight w:val="0"/>
      <w:marTop w:val="0"/>
      <w:marBottom w:val="0"/>
      <w:divBdr>
        <w:top w:val="none" w:sz="0" w:space="0" w:color="auto"/>
        <w:left w:val="none" w:sz="0" w:space="0" w:color="auto"/>
        <w:bottom w:val="none" w:sz="0" w:space="0" w:color="auto"/>
        <w:right w:val="none" w:sz="0" w:space="0" w:color="auto"/>
      </w:divBdr>
    </w:div>
    <w:div w:id="1510218871">
      <w:bodyDiv w:val="1"/>
      <w:marLeft w:val="0"/>
      <w:marRight w:val="0"/>
      <w:marTop w:val="0"/>
      <w:marBottom w:val="0"/>
      <w:divBdr>
        <w:top w:val="none" w:sz="0" w:space="0" w:color="auto"/>
        <w:left w:val="none" w:sz="0" w:space="0" w:color="auto"/>
        <w:bottom w:val="none" w:sz="0" w:space="0" w:color="auto"/>
        <w:right w:val="none" w:sz="0" w:space="0" w:color="auto"/>
      </w:divBdr>
    </w:div>
    <w:div w:id="1515536857">
      <w:bodyDiv w:val="1"/>
      <w:marLeft w:val="0"/>
      <w:marRight w:val="0"/>
      <w:marTop w:val="0"/>
      <w:marBottom w:val="0"/>
      <w:divBdr>
        <w:top w:val="none" w:sz="0" w:space="0" w:color="auto"/>
        <w:left w:val="none" w:sz="0" w:space="0" w:color="auto"/>
        <w:bottom w:val="none" w:sz="0" w:space="0" w:color="auto"/>
        <w:right w:val="none" w:sz="0" w:space="0" w:color="auto"/>
      </w:divBdr>
    </w:div>
    <w:div w:id="1519418602">
      <w:bodyDiv w:val="1"/>
      <w:marLeft w:val="0"/>
      <w:marRight w:val="0"/>
      <w:marTop w:val="0"/>
      <w:marBottom w:val="0"/>
      <w:divBdr>
        <w:top w:val="none" w:sz="0" w:space="0" w:color="auto"/>
        <w:left w:val="none" w:sz="0" w:space="0" w:color="auto"/>
        <w:bottom w:val="none" w:sz="0" w:space="0" w:color="auto"/>
        <w:right w:val="none" w:sz="0" w:space="0" w:color="auto"/>
      </w:divBdr>
    </w:div>
    <w:div w:id="1530682132">
      <w:bodyDiv w:val="1"/>
      <w:marLeft w:val="0"/>
      <w:marRight w:val="0"/>
      <w:marTop w:val="0"/>
      <w:marBottom w:val="0"/>
      <w:divBdr>
        <w:top w:val="none" w:sz="0" w:space="0" w:color="auto"/>
        <w:left w:val="none" w:sz="0" w:space="0" w:color="auto"/>
        <w:bottom w:val="none" w:sz="0" w:space="0" w:color="auto"/>
        <w:right w:val="none" w:sz="0" w:space="0" w:color="auto"/>
      </w:divBdr>
    </w:div>
    <w:div w:id="1533811186">
      <w:bodyDiv w:val="1"/>
      <w:marLeft w:val="0"/>
      <w:marRight w:val="0"/>
      <w:marTop w:val="0"/>
      <w:marBottom w:val="0"/>
      <w:divBdr>
        <w:top w:val="none" w:sz="0" w:space="0" w:color="auto"/>
        <w:left w:val="none" w:sz="0" w:space="0" w:color="auto"/>
        <w:bottom w:val="none" w:sz="0" w:space="0" w:color="auto"/>
        <w:right w:val="none" w:sz="0" w:space="0" w:color="auto"/>
      </w:divBdr>
    </w:div>
    <w:div w:id="1536695645">
      <w:bodyDiv w:val="1"/>
      <w:marLeft w:val="0"/>
      <w:marRight w:val="0"/>
      <w:marTop w:val="0"/>
      <w:marBottom w:val="0"/>
      <w:divBdr>
        <w:top w:val="none" w:sz="0" w:space="0" w:color="auto"/>
        <w:left w:val="none" w:sz="0" w:space="0" w:color="auto"/>
        <w:bottom w:val="none" w:sz="0" w:space="0" w:color="auto"/>
        <w:right w:val="none" w:sz="0" w:space="0" w:color="auto"/>
      </w:divBdr>
    </w:div>
    <w:div w:id="1546600970">
      <w:bodyDiv w:val="1"/>
      <w:marLeft w:val="0"/>
      <w:marRight w:val="0"/>
      <w:marTop w:val="0"/>
      <w:marBottom w:val="0"/>
      <w:divBdr>
        <w:top w:val="none" w:sz="0" w:space="0" w:color="auto"/>
        <w:left w:val="none" w:sz="0" w:space="0" w:color="auto"/>
        <w:bottom w:val="none" w:sz="0" w:space="0" w:color="auto"/>
        <w:right w:val="none" w:sz="0" w:space="0" w:color="auto"/>
      </w:divBdr>
    </w:div>
    <w:div w:id="1557930631">
      <w:bodyDiv w:val="1"/>
      <w:marLeft w:val="0"/>
      <w:marRight w:val="0"/>
      <w:marTop w:val="0"/>
      <w:marBottom w:val="0"/>
      <w:divBdr>
        <w:top w:val="none" w:sz="0" w:space="0" w:color="auto"/>
        <w:left w:val="none" w:sz="0" w:space="0" w:color="auto"/>
        <w:bottom w:val="none" w:sz="0" w:space="0" w:color="auto"/>
        <w:right w:val="none" w:sz="0" w:space="0" w:color="auto"/>
      </w:divBdr>
    </w:div>
    <w:div w:id="1577395079">
      <w:bodyDiv w:val="1"/>
      <w:marLeft w:val="0"/>
      <w:marRight w:val="0"/>
      <w:marTop w:val="0"/>
      <w:marBottom w:val="0"/>
      <w:divBdr>
        <w:top w:val="none" w:sz="0" w:space="0" w:color="auto"/>
        <w:left w:val="none" w:sz="0" w:space="0" w:color="auto"/>
        <w:bottom w:val="none" w:sz="0" w:space="0" w:color="auto"/>
        <w:right w:val="none" w:sz="0" w:space="0" w:color="auto"/>
      </w:divBdr>
    </w:div>
    <w:div w:id="1605073207">
      <w:bodyDiv w:val="1"/>
      <w:marLeft w:val="0"/>
      <w:marRight w:val="0"/>
      <w:marTop w:val="0"/>
      <w:marBottom w:val="0"/>
      <w:divBdr>
        <w:top w:val="none" w:sz="0" w:space="0" w:color="auto"/>
        <w:left w:val="none" w:sz="0" w:space="0" w:color="auto"/>
        <w:bottom w:val="none" w:sz="0" w:space="0" w:color="auto"/>
        <w:right w:val="none" w:sz="0" w:space="0" w:color="auto"/>
      </w:divBdr>
    </w:div>
    <w:div w:id="1610428856">
      <w:bodyDiv w:val="1"/>
      <w:marLeft w:val="0"/>
      <w:marRight w:val="0"/>
      <w:marTop w:val="0"/>
      <w:marBottom w:val="0"/>
      <w:divBdr>
        <w:top w:val="none" w:sz="0" w:space="0" w:color="auto"/>
        <w:left w:val="none" w:sz="0" w:space="0" w:color="auto"/>
        <w:bottom w:val="none" w:sz="0" w:space="0" w:color="auto"/>
        <w:right w:val="none" w:sz="0" w:space="0" w:color="auto"/>
      </w:divBdr>
    </w:div>
    <w:div w:id="1614434086">
      <w:bodyDiv w:val="1"/>
      <w:marLeft w:val="0"/>
      <w:marRight w:val="0"/>
      <w:marTop w:val="0"/>
      <w:marBottom w:val="0"/>
      <w:divBdr>
        <w:top w:val="none" w:sz="0" w:space="0" w:color="auto"/>
        <w:left w:val="none" w:sz="0" w:space="0" w:color="auto"/>
        <w:bottom w:val="none" w:sz="0" w:space="0" w:color="auto"/>
        <w:right w:val="none" w:sz="0" w:space="0" w:color="auto"/>
      </w:divBdr>
    </w:div>
    <w:div w:id="1615363549">
      <w:bodyDiv w:val="1"/>
      <w:marLeft w:val="0"/>
      <w:marRight w:val="0"/>
      <w:marTop w:val="0"/>
      <w:marBottom w:val="0"/>
      <w:divBdr>
        <w:top w:val="none" w:sz="0" w:space="0" w:color="auto"/>
        <w:left w:val="none" w:sz="0" w:space="0" w:color="auto"/>
        <w:bottom w:val="none" w:sz="0" w:space="0" w:color="auto"/>
        <w:right w:val="none" w:sz="0" w:space="0" w:color="auto"/>
      </w:divBdr>
    </w:div>
    <w:div w:id="1618022837">
      <w:bodyDiv w:val="1"/>
      <w:marLeft w:val="0"/>
      <w:marRight w:val="0"/>
      <w:marTop w:val="0"/>
      <w:marBottom w:val="0"/>
      <w:divBdr>
        <w:top w:val="none" w:sz="0" w:space="0" w:color="auto"/>
        <w:left w:val="none" w:sz="0" w:space="0" w:color="auto"/>
        <w:bottom w:val="none" w:sz="0" w:space="0" w:color="auto"/>
        <w:right w:val="none" w:sz="0" w:space="0" w:color="auto"/>
      </w:divBdr>
    </w:div>
    <w:div w:id="1620062591">
      <w:bodyDiv w:val="1"/>
      <w:marLeft w:val="0"/>
      <w:marRight w:val="0"/>
      <w:marTop w:val="0"/>
      <w:marBottom w:val="0"/>
      <w:divBdr>
        <w:top w:val="none" w:sz="0" w:space="0" w:color="auto"/>
        <w:left w:val="none" w:sz="0" w:space="0" w:color="auto"/>
        <w:bottom w:val="none" w:sz="0" w:space="0" w:color="auto"/>
        <w:right w:val="none" w:sz="0" w:space="0" w:color="auto"/>
      </w:divBdr>
    </w:div>
    <w:div w:id="1623420930">
      <w:bodyDiv w:val="1"/>
      <w:marLeft w:val="0"/>
      <w:marRight w:val="0"/>
      <w:marTop w:val="0"/>
      <w:marBottom w:val="0"/>
      <w:divBdr>
        <w:top w:val="none" w:sz="0" w:space="0" w:color="auto"/>
        <w:left w:val="none" w:sz="0" w:space="0" w:color="auto"/>
        <w:bottom w:val="none" w:sz="0" w:space="0" w:color="auto"/>
        <w:right w:val="none" w:sz="0" w:space="0" w:color="auto"/>
      </w:divBdr>
    </w:div>
    <w:div w:id="1628119709">
      <w:bodyDiv w:val="1"/>
      <w:marLeft w:val="0"/>
      <w:marRight w:val="0"/>
      <w:marTop w:val="0"/>
      <w:marBottom w:val="0"/>
      <w:divBdr>
        <w:top w:val="none" w:sz="0" w:space="0" w:color="auto"/>
        <w:left w:val="none" w:sz="0" w:space="0" w:color="auto"/>
        <w:bottom w:val="none" w:sz="0" w:space="0" w:color="auto"/>
        <w:right w:val="none" w:sz="0" w:space="0" w:color="auto"/>
      </w:divBdr>
    </w:div>
    <w:div w:id="1635477725">
      <w:bodyDiv w:val="1"/>
      <w:marLeft w:val="0"/>
      <w:marRight w:val="0"/>
      <w:marTop w:val="0"/>
      <w:marBottom w:val="0"/>
      <w:divBdr>
        <w:top w:val="none" w:sz="0" w:space="0" w:color="auto"/>
        <w:left w:val="none" w:sz="0" w:space="0" w:color="auto"/>
        <w:bottom w:val="none" w:sz="0" w:space="0" w:color="auto"/>
        <w:right w:val="none" w:sz="0" w:space="0" w:color="auto"/>
      </w:divBdr>
    </w:div>
    <w:div w:id="1655136693">
      <w:bodyDiv w:val="1"/>
      <w:marLeft w:val="0"/>
      <w:marRight w:val="0"/>
      <w:marTop w:val="0"/>
      <w:marBottom w:val="0"/>
      <w:divBdr>
        <w:top w:val="none" w:sz="0" w:space="0" w:color="auto"/>
        <w:left w:val="none" w:sz="0" w:space="0" w:color="auto"/>
        <w:bottom w:val="none" w:sz="0" w:space="0" w:color="auto"/>
        <w:right w:val="none" w:sz="0" w:space="0" w:color="auto"/>
      </w:divBdr>
    </w:div>
    <w:div w:id="1672175055">
      <w:bodyDiv w:val="1"/>
      <w:marLeft w:val="0"/>
      <w:marRight w:val="0"/>
      <w:marTop w:val="0"/>
      <w:marBottom w:val="0"/>
      <w:divBdr>
        <w:top w:val="none" w:sz="0" w:space="0" w:color="auto"/>
        <w:left w:val="none" w:sz="0" w:space="0" w:color="auto"/>
        <w:bottom w:val="none" w:sz="0" w:space="0" w:color="auto"/>
        <w:right w:val="none" w:sz="0" w:space="0" w:color="auto"/>
      </w:divBdr>
    </w:div>
    <w:div w:id="1673068712">
      <w:bodyDiv w:val="1"/>
      <w:marLeft w:val="0"/>
      <w:marRight w:val="0"/>
      <w:marTop w:val="0"/>
      <w:marBottom w:val="0"/>
      <w:divBdr>
        <w:top w:val="none" w:sz="0" w:space="0" w:color="auto"/>
        <w:left w:val="none" w:sz="0" w:space="0" w:color="auto"/>
        <w:bottom w:val="none" w:sz="0" w:space="0" w:color="auto"/>
        <w:right w:val="none" w:sz="0" w:space="0" w:color="auto"/>
      </w:divBdr>
    </w:div>
    <w:div w:id="1696610618">
      <w:bodyDiv w:val="1"/>
      <w:marLeft w:val="0"/>
      <w:marRight w:val="0"/>
      <w:marTop w:val="0"/>
      <w:marBottom w:val="0"/>
      <w:divBdr>
        <w:top w:val="none" w:sz="0" w:space="0" w:color="auto"/>
        <w:left w:val="none" w:sz="0" w:space="0" w:color="auto"/>
        <w:bottom w:val="none" w:sz="0" w:space="0" w:color="auto"/>
        <w:right w:val="none" w:sz="0" w:space="0" w:color="auto"/>
      </w:divBdr>
    </w:div>
    <w:div w:id="1700356038">
      <w:bodyDiv w:val="1"/>
      <w:marLeft w:val="0"/>
      <w:marRight w:val="0"/>
      <w:marTop w:val="0"/>
      <w:marBottom w:val="0"/>
      <w:divBdr>
        <w:top w:val="none" w:sz="0" w:space="0" w:color="auto"/>
        <w:left w:val="none" w:sz="0" w:space="0" w:color="auto"/>
        <w:bottom w:val="none" w:sz="0" w:space="0" w:color="auto"/>
        <w:right w:val="none" w:sz="0" w:space="0" w:color="auto"/>
      </w:divBdr>
    </w:div>
    <w:div w:id="1706247213">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710377876">
      <w:bodyDiv w:val="1"/>
      <w:marLeft w:val="0"/>
      <w:marRight w:val="0"/>
      <w:marTop w:val="0"/>
      <w:marBottom w:val="0"/>
      <w:divBdr>
        <w:top w:val="none" w:sz="0" w:space="0" w:color="auto"/>
        <w:left w:val="none" w:sz="0" w:space="0" w:color="auto"/>
        <w:bottom w:val="none" w:sz="0" w:space="0" w:color="auto"/>
        <w:right w:val="none" w:sz="0" w:space="0" w:color="auto"/>
      </w:divBdr>
    </w:div>
    <w:div w:id="1727409542">
      <w:bodyDiv w:val="1"/>
      <w:marLeft w:val="0"/>
      <w:marRight w:val="0"/>
      <w:marTop w:val="0"/>
      <w:marBottom w:val="0"/>
      <w:divBdr>
        <w:top w:val="none" w:sz="0" w:space="0" w:color="auto"/>
        <w:left w:val="none" w:sz="0" w:space="0" w:color="auto"/>
        <w:bottom w:val="none" w:sz="0" w:space="0" w:color="auto"/>
        <w:right w:val="none" w:sz="0" w:space="0" w:color="auto"/>
      </w:divBdr>
    </w:div>
    <w:div w:id="1731801720">
      <w:bodyDiv w:val="1"/>
      <w:marLeft w:val="0"/>
      <w:marRight w:val="0"/>
      <w:marTop w:val="0"/>
      <w:marBottom w:val="0"/>
      <w:divBdr>
        <w:top w:val="none" w:sz="0" w:space="0" w:color="auto"/>
        <w:left w:val="none" w:sz="0" w:space="0" w:color="auto"/>
        <w:bottom w:val="none" w:sz="0" w:space="0" w:color="auto"/>
        <w:right w:val="none" w:sz="0" w:space="0" w:color="auto"/>
      </w:divBdr>
    </w:div>
    <w:div w:id="1732540569">
      <w:bodyDiv w:val="1"/>
      <w:marLeft w:val="0"/>
      <w:marRight w:val="0"/>
      <w:marTop w:val="0"/>
      <w:marBottom w:val="0"/>
      <w:divBdr>
        <w:top w:val="none" w:sz="0" w:space="0" w:color="auto"/>
        <w:left w:val="none" w:sz="0" w:space="0" w:color="auto"/>
        <w:bottom w:val="none" w:sz="0" w:space="0" w:color="auto"/>
        <w:right w:val="none" w:sz="0" w:space="0" w:color="auto"/>
      </w:divBdr>
    </w:div>
    <w:div w:id="1732774432">
      <w:bodyDiv w:val="1"/>
      <w:marLeft w:val="0"/>
      <w:marRight w:val="0"/>
      <w:marTop w:val="0"/>
      <w:marBottom w:val="0"/>
      <w:divBdr>
        <w:top w:val="none" w:sz="0" w:space="0" w:color="auto"/>
        <w:left w:val="none" w:sz="0" w:space="0" w:color="auto"/>
        <w:bottom w:val="none" w:sz="0" w:space="0" w:color="auto"/>
        <w:right w:val="none" w:sz="0" w:space="0" w:color="auto"/>
      </w:divBdr>
    </w:div>
    <w:div w:id="1732998517">
      <w:bodyDiv w:val="1"/>
      <w:marLeft w:val="0"/>
      <w:marRight w:val="0"/>
      <w:marTop w:val="0"/>
      <w:marBottom w:val="0"/>
      <w:divBdr>
        <w:top w:val="none" w:sz="0" w:space="0" w:color="auto"/>
        <w:left w:val="none" w:sz="0" w:space="0" w:color="auto"/>
        <w:bottom w:val="none" w:sz="0" w:space="0" w:color="auto"/>
        <w:right w:val="none" w:sz="0" w:space="0" w:color="auto"/>
      </w:divBdr>
    </w:div>
    <w:div w:id="1742368384">
      <w:bodyDiv w:val="1"/>
      <w:marLeft w:val="0"/>
      <w:marRight w:val="0"/>
      <w:marTop w:val="0"/>
      <w:marBottom w:val="0"/>
      <w:divBdr>
        <w:top w:val="none" w:sz="0" w:space="0" w:color="auto"/>
        <w:left w:val="none" w:sz="0" w:space="0" w:color="auto"/>
        <w:bottom w:val="none" w:sz="0" w:space="0" w:color="auto"/>
        <w:right w:val="none" w:sz="0" w:space="0" w:color="auto"/>
      </w:divBdr>
    </w:div>
    <w:div w:id="1746806483">
      <w:bodyDiv w:val="1"/>
      <w:marLeft w:val="0"/>
      <w:marRight w:val="0"/>
      <w:marTop w:val="0"/>
      <w:marBottom w:val="0"/>
      <w:divBdr>
        <w:top w:val="none" w:sz="0" w:space="0" w:color="auto"/>
        <w:left w:val="none" w:sz="0" w:space="0" w:color="auto"/>
        <w:bottom w:val="none" w:sz="0" w:space="0" w:color="auto"/>
        <w:right w:val="none" w:sz="0" w:space="0" w:color="auto"/>
      </w:divBdr>
    </w:div>
    <w:div w:id="1747530494">
      <w:bodyDiv w:val="1"/>
      <w:marLeft w:val="0"/>
      <w:marRight w:val="0"/>
      <w:marTop w:val="0"/>
      <w:marBottom w:val="0"/>
      <w:divBdr>
        <w:top w:val="none" w:sz="0" w:space="0" w:color="auto"/>
        <w:left w:val="none" w:sz="0" w:space="0" w:color="auto"/>
        <w:bottom w:val="none" w:sz="0" w:space="0" w:color="auto"/>
        <w:right w:val="none" w:sz="0" w:space="0" w:color="auto"/>
      </w:divBdr>
    </w:div>
    <w:div w:id="1748307178">
      <w:bodyDiv w:val="1"/>
      <w:marLeft w:val="0"/>
      <w:marRight w:val="0"/>
      <w:marTop w:val="0"/>
      <w:marBottom w:val="0"/>
      <w:divBdr>
        <w:top w:val="none" w:sz="0" w:space="0" w:color="auto"/>
        <w:left w:val="none" w:sz="0" w:space="0" w:color="auto"/>
        <w:bottom w:val="none" w:sz="0" w:space="0" w:color="auto"/>
        <w:right w:val="none" w:sz="0" w:space="0" w:color="auto"/>
      </w:divBdr>
    </w:div>
    <w:div w:id="1755127670">
      <w:bodyDiv w:val="1"/>
      <w:marLeft w:val="0"/>
      <w:marRight w:val="0"/>
      <w:marTop w:val="0"/>
      <w:marBottom w:val="0"/>
      <w:divBdr>
        <w:top w:val="none" w:sz="0" w:space="0" w:color="auto"/>
        <w:left w:val="none" w:sz="0" w:space="0" w:color="auto"/>
        <w:bottom w:val="none" w:sz="0" w:space="0" w:color="auto"/>
        <w:right w:val="none" w:sz="0" w:space="0" w:color="auto"/>
      </w:divBdr>
    </w:div>
    <w:div w:id="1756629811">
      <w:bodyDiv w:val="1"/>
      <w:marLeft w:val="0"/>
      <w:marRight w:val="0"/>
      <w:marTop w:val="0"/>
      <w:marBottom w:val="0"/>
      <w:divBdr>
        <w:top w:val="none" w:sz="0" w:space="0" w:color="auto"/>
        <w:left w:val="none" w:sz="0" w:space="0" w:color="auto"/>
        <w:bottom w:val="none" w:sz="0" w:space="0" w:color="auto"/>
        <w:right w:val="none" w:sz="0" w:space="0" w:color="auto"/>
      </w:divBdr>
    </w:div>
    <w:div w:id="1760104331">
      <w:bodyDiv w:val="1"/>
      <w:marLeft w:val="0"/>
      <w:marRight w:val="0"/>
      <w:marTop w:val="0"/>
      <w:marBottom w:val="0"/>
      <w:divBdr>
        <w:top w:val="none" w:sz="0" w:space="0" w:color="auto"/>
        <w:left w:val="none" w:sz="0" w:space="0" w:color="auto"/>
        <w:bottom w:val="none" w:sz="0" w:space="0" w:color="auto"/>
        <w:right w:val="none" w:sz="0" w:space="0" w:color="auto"/>
      </w:divBdr>
    </w:div>
    <w:div w:id="1761488773">
      <w:bodyDiv w:val="1"/>
      <w:marLeft w:val="0"/>
      <w:marRight w:val="0"/>
      <w:marTop w:val="0"/>
      <w:marBottom w:val="0"/>
      <w:divBdr>
        <w:top w:val="none" w:sz="0" w:space="0" w:color="auto"/>
        <w:left w:val="none" w:sz="0" w:space="0" w:color="auto"/>
        <w:bottom w:val="none" w:sz="0" w:space="0" w:color="auto"/>
        <w:right w:val="none" w:sz="0" w:space="0" w:color="auto"/>
      </w:divBdr>
    </w:div>
    <w:div w:id="1770850047">
      <w:bodyDiv w:val="1"/>
      <w:marLeft w:val="0"/>
      <w:marRight w:val="0"/>
      <w:marTop w:val="0"/>
      <w:marBottom w:val="0"/>
      <w:divBdr>
        <w:top w:val="none" w:sz="0" w:space="0" w:color="auto"/>
        <w:left w:val="none" w:sz="0" w:space="0" w:color="auto"/>
        <w:bottom w:val="none" w:sz="0" w:space="0" w:color="auto"/>
        <w:right w:val="none" w:sz="0" w:space="0" w:color="auto"/>
      </w:divBdr>
    </w:div>
    <w:div w:id="1778065276">
      <w:bodyDiv w:val="1"/>
      <w:marLeft w:val="0"/>
      <w:marRight w:val="0"/>
      <w:marTop w:val="0"/>
      <w:marBottom w:val="0"/>
      <w:divBdr>
        <w:top w:val="none" w:sz="0" w:space="0" w:color="auto"/>
        <w:left w:val="none" w:sz="0" w:space="0" w:color="auto"/>
        <w:bottom w:val="none" w:sz="0" w:space="0" w:color="auto"/>
        <w:right w:val="none" w:sz="0" w:space="0" w:color="auto"/>
      </w:divBdr>
    </w:div>
    <w:div w:id="1778403744">
      <w:bodyDiv w:val="1"/>
      <w:marLeft w:val="0"/>
      <w:marRight w:val="0"/>
      <w:marTop w:val="0"/>
      <w:marBottom w:val="0"/>
      <w:divBdr>
        <w:top w:val="none" w:sz="0" w:space="0" w:color="auto"/>
        <w:left w:val="none" w:sz="0" w:space="0" w:color="auto"/>
        <w:bottom w:val="none" w:sz="0" w:space="0" w:color="auto"/>
        <w:right w:val="none" w:sz="0" w:space="0" w:color="auto"/>
      </w:divBdr>
    </w:div>
    <w:div w:id="1794134697">
      <w:bodyDiv w:val="1"/>
      <w:marLeft w:val="0"/>
      <w:marRight w:val="0"/>
      <w:marTop w:val="0"/>
      <w:marBottom w:val="0"/>
      <w:divBdr>
        <w:top w:val="none" w:sz="0" w:space="0" w:color="auto"/>
        <w:left w:val="none" w:sz="0" w:space="0" w:color="auto"/>
        <w:bottom w:val="none" w:sz="0" w:space="0" w:color="auto"/>
        <w:right w:val="none" w:sz="0" w:space="0" w:color="auto"/>
      </w:divBdr>
    </w:div>
    <w:div w:id="1799179331">
      <w:bodyDiv w:val="1"/>
      <w:marLeft w:val="0"/>
      <w:marRight w:val="0"/>
      <w:marTop w:val="0"/>
      <w:marBottom w:val="0"/>
      <w:divBdr>
        <w:top w:val="none" w:sz="0" w:space="0" w:color="auto"/>
        <w:left w:val="none" w:sz="0" w:space="0" w:color="auto"/>
        <w:bottom w:val="none" w:sz="0" w:space="0" w:color="auto"/>
        <w:right w:val="none" w:sz="0" w:space="0" w:color="auto"/>
      </w:divBdr>
    </w:div>
    <w:div w:id="1800683195">
      <w:bodyDiv w:val="1"/>
      <w:marLeft w:val="0"/>
      <w:marRight w:val="0"/>
      <w:marTop w:val="0"/>
      <w:marBottom w:val="0"/>
      <w:divBdr>
        <w:top w:val="none" w:sz="0" w:space="0" w:color="auto"/>
        <w:left w:val="none" w:sz="0" w:space="0" w:color="auto"/>
        <w:bottom w:val="none" w:sz="0" w:space="0" w:color="auto"/>
        <w:right w:val="none" w:sz="0" w:space="0" w:color="auto"/>
      </w:divBdr>
    </w:div>
    <w:div w:id="1807232741">
      <w:bodyDiv w:val="1"/>
      <w:marLeft w:val="0"/>
      <w:marRight w:val="0"/>
      <w:marTop w:val="0"/>
      <w:marBottom w:val="0"/>
      <w:divBdr>
        <w:top w:val="none" w:sz="0" w:space="0" w:color="auto"/>
        <w:left w:val="none" w:sz="0" w:space="0" w:color="auto"/>
        <w:bottom w:val="none" w:sz="0" w:space="0" w:color="auto"/>
        <w:right w:val="none" w:sz="0" w:space="0" w:color="auto"/>
      </w:divBdr>
    </w:div>
    <w:div w:id="1812016822">
      <w:bodyDiv w:val="1"/>
      <w:marLeft w:val="0"/>
      <w:marRight w:val="0"/>
      <w:marTop w:val="0"/>
      <w:marBottom w:val="0"/>
      <w:divBdr>
        <w:top w:val="none" w:sz="0" w:space="0" w:color="auto"/>
        <w:left w:val="none" w:sz="0" w:space="0" w:color="auto"/>
        <w:bottom w:val="none" w:sz="0" w:space="0" w:color="auto"/>
        <w:right w:val="none" w:sz="0" w:space="0" w:color="auto"/>
      </w:divBdr>
    </w:div>
    <w:div w:id="1829856770">
      <w:bodyDiv w:val="1"/>
      <w:marLeft w:val="0"/>
      <w:marRight w:val="0"/>
      <w:marTop w:val="0"/>
      <w:marBottom w:val="0"/>
      <w:divBdr>
        <w:top w:val="none" w:sz="0" w:space="0" w:color="auto"/>
        <w:left w:val="none" w:sz="0" w:space="0" w:color="auto"/>
        <w:bottom w:val="none" w:sz="0" w:space="0" w:color="auto"/>
        <w:right w:val="none" w:sz="0" w:space="0" w:color="auto"/>
      </w:divBdr>
    </w:div>
    <w:div w:id="1832872839">
      <w:bodyDiv w:val="1"/>
      <w:marLeft w:val="0"/>
      <w:marRight w:val="0"/>
      <w:marTop w:val="0"/>
      <w:marBottom w:val="0"/>
      <w:divBdr>
        <w:top w:val="none" w:sz="0" w:space="0" w:color="auto"/>
        <w:left w:val="none" w:sz="0" w:space="0" w:color="auto"/>
        <w:bottom w:val="none" w:sz="0" w:space="0" w:color="auto"/>
        <w:right w:val="none" w:sz="0" w:space="0" w:color="auto"/>
      </w:divBdr>
    </w:div>
    <w:div w:id="1836460177">
      <w:bodyDiv w:val="1"/>
      <w:marLeft w:val="0"/>
      <w:marRight w:val="0"/>
      <w:marTop w:val="0"/>
      <w:marBottom w:val="0"/>
      <w:divBdr>
        <w:top w:val="none" w:sz="0" w:space="0" w:color="auto"/>
        <w:left w:val="none" w:sz="0" w:space="0" w:color="auto"/>
        <w:bottom w:val="none" w:sz="0" w:space="0" w:color="auto"/>
        <w:right w:val="none" w:sz="0" w:space="0" w:color="auto"/>
      </w:divBdr>
    </w:div>
    <w:div w:id="1839534287">
      <w:bodyDiv w:val="1"/>
      <w:marLeft w:val="0"/>
      <w:marRight w:val="0"/>
      <w:marTop w:val="0"/>
      <w:marBottom w:val="0"/>
      <w:divBdr>
        <w:top w:val="none" w:sz="0" w:space="0" w:color="auto"/>
        <w:left w:val="none" w:sz="0" w:space="0" w:color="auto"/>
        <w:bottom w:val="none" w:sz="0" w:space="0" w:color="auto"/>
        <w:right w:val="none" w:sz="0" w:space="0" w:color="auto"/>
      </w:divBdr>
    </w:div>
    <w:div w:id="1844935345">
      <w:bodyDiv w:val="1"/>
      <w:marLeft w:val="0"/>
      <w:marRight w:val="0"/>
      <w:marTop w:val="0"/>
      <w:marBottom w:val="0"/>
      <w:divBdr>
        <w:top w:val="none" w:sz="0" w:space="0" w:color="auto"/>
        <w:left w:val="none" w:sz="0" w:space="0" w:color="auto"/>
        <w:bottom w:val="none" w:sz="0" w:space="0" w:color="auto"/>
        <w:right w:val="none" w:sz="0" w:space="0" w:color="auto"/>
      </w:divBdr>
    </w:div>
    <w:div w:id="1851680117">
      <w:bodyDiv w:val="1"/>
      <w:marLeft w:val="0"/>
      <w:marRight w:val="0"/>
      <w:marTop w:val="0"/>
      <w:marBottom w:val="0"/>
      <w:divBdr>
        <w:top w:val="none" w:sz="0" w:space="0" w:color="auto"/>
        <w:left w:val="none" w:sz="0" w:space="0" w:color="auto"/>
        <w:bottom w:val="none" w:sz="0" w:space="0" w:color="auto"/>
        <w:right w:val="none" w:sz="0" w:space="0" w:color="auto"/>
      </w:divBdr>
    </w:div>
    <w:div w:id="1856111060">
      <w:bodyDiv w:val="1"/>
      <w:marLeft w:val="0"/>
      <w:marRight w:val="0"/>
      <w:marTop w:val="0"/>
      <w:marBottom w:val="0"/>
      <w:divBdr>
        <w:top w:val="none" w:sz="0" w:space="0" w:color="auto"/>
        <w:left w:val="none" w:sz="0" w:space="0" w:color="auto"/>
        <w:bottom w:val="none" w:sz="0" w:space="0" w:color="auto"/>
        <w:right w:val="none" w:sz="0" w:space="0" w:color="auto"/>
      </w:divBdr>
    </w:div>
    <w:div w:id="1863202689">
      <w:bodyDiv w:val="1"/>
      <w:marLeft w:val="0"/>
      <w:marRight w:val="0"/>
      <w:marTop w:val="0"/>
      <w:marBottom w:val="0"/>
      <w:divBdr>
        <w:top w:val="none" w:sz="0" w:space="0" w:color="auto"/>
        <w:left w:val="none" w:sz="0" w:space="0" w:color="auto"/>
        <w:bottom w:val="none" w:sz="0" w:space="0" w:color="auto"/>
        <w:right w:val="none" w:sz="0" w:space="0" w:color="auto"/>
      </w:divBdr>
    </w:div>
    <w:div w:id="1865053462">
      <w:bodyDiv w:val="1"/>
      <w:marLeft w:val="0"/>
      <w:marRight w:val="0"/>
      <w:marTop w:val="0"/>
      <w:marBottom w:val="0"/>
      <w:divBdr>
        <w:top w:val="none" w:sz="0" w:space="0" w:color="auto"/>
        <w:left w:val="none" w:sz="0" w:space="0" w:color="auto"/>
        <w:bottom w:val="none" w:sz="0" w:space="0" w:color="auto"/>
        <w:right w:val="none" w:sz="0" w:space="0" w:color="auto"/>
      </w:divBdr>
    </w:div>
    <w:div w:id="1869757379">
      <w:bodyDiv w:val="1"/>
      <w:marLeft w:val="0"/>
      <w:marRight w:val="0"/>
      <w:marTop w:val="0"/>
      <w:marBottom w:val="0"/>
      <w:divBdr>
        <w:top w:val="none" w:sz="0" w:space="0" w:color="auto"/>
        <w:left w:val="none" w:sz="0" w:space="0" w:color="auto"/>
        <w:bottom w:val="none" w:sz="0" w:space="0" w:color="auto"/>
        <w:right w:val="none" w:sz="0" w:space="0" w:color="auto"/>
      </w:divBdr>
    </w:div>
    <w:div w:id="1871187647">
      <w:bodyDiv w:val="1"/>
      <w:marLeft w:val="0"/>
      <w:marRight w:val="0"/>
      <w:marTop w:val="0"/>
      <w:marBottom w:val="0"/>
      <w:divBdr>
        <w:top w:val="none" w:sz="0" w:space="0" w:color="auto"/>
        <w:left w:val="none" w:sz="0" w:space="0" w:color="auto"/>
        <w:bottom w:val="none" w:sz="0" w:space="0" w:color="auto"/>
        <w:right w:val="none" w:sz="0" w:space="0" w:color="auto"/>
      </w:divBdr>
    </w:div>
    <w:div w:id="1871528418">
      <w:bodyDiv w:val="1"/>
      <w:marLeft w:val="0"/>
      <w:marRight w:val="0"/>
      <w:marTop w:val="0"/>
      <w:marBottom w:val="0"/>
      <w:divBdr>
        <w:top w:val="none" w:sz="0" w:space="0" w:color="auto"/>
        <w:left w:val="none" w:sz="0" w:space="0" w:color="auto"/>
        <w:bottom w:val="none" w:sz="0" w:space="0" w:color="auto"/>
        <w:right w:val="none" w:sz="0" w:space="0" w:color="auto"/>
      </w:divBdr>
    </w:div>
    <w:div w:id="1889100729">
      <w:bodyDiv w:val="1"/>
      <w:marLeft w:val="0"/>
      <w:marRight w:val="0"/>
      <w:marTop w:val="0"/>
      <w:marBottom w:val="0"/>
      <w:divBdr>
        <w:top w:val="none" w:sz="0" w:space="0" w:color="auto"/>
        <w:left w:val="none" w:sz="0" w:space="0" w:color="auto"/>
        <w:bottom w:val="none" w:sz="0" w:space="0" w:color="auto"/>
        <w:right w:val="none" w:sz="0" w:space="0" w:color="auto"/>
      </w:divBdr>
    </w:div>
    <w:div w:id="1895123187">
      <w:bodyDiv w:val="1"/>
      <w:marLeft w:val="0"/>
      <w:marRight w:val="0"/>
      <w:marTop w:val="0"/>
      <w:marBottom w:val="0"/>
      <w:divBdr>
        <w:top w:val="none" w:sz="0" w:space="0" w:color="auto"/>
        <w:left w:val="none" w:sz="0" w:space="0" w:color="auto"/>
        <w:bottom w:val="none" w:sz="0" w:space="0" w:color="auto"/>
        <w:right w:val="none" w:sz="0" w:space="0" w:color="auto"/>
      </w:divBdr>
    </w:div>
    <w:div w:id="1897352182">
      <w:bodyDiv w:val="1"/>
      <w:marLeft w:val="0"/>
      <w:marRight w:val="0"/>
      <w:marTop w:val="0"/>
      <w:marBottom w:val="0"/>
      <w:divBdr>
        <w:top w:val="none" w:sz="0" w:space="0" w:color="auto"/>
        <w:left w:val="none" w:sz="0" w:space="0" w:color="auto"/>
        <w:bottom w:val="none" w:sz="0" w:space="0" w:color="auto"/>
        <w:right w:val="none" w:sz="0" w:space="0" w:color="auto"/>
      </w:divBdr>
    </w:div>
    <w:div w:id="1899510575">
      <w:bodyDiv w:val="1"/>
      <w:marLeft w:val="0"/>
      <w:marRight w:val="0"/>
      <w:marTop w:val="0"/>
      <w:marBottom w:val="0"/>
      <w:divBdr>
        <w:top w:val="none" w:sz="0" w:space="0" w:color="auto"/>
        <w:left w:val="none" w:sz="0" w:space="0" w:color="auto"/>
        <w:bottom w:val="none" w:sz="0" w:space="0" w:color="auto"/>
        <w:right w:val="none" w:sz="0" w:space="0" w:color="auto"/>
      </w:divBdr>
    </w:div>
    <w:div w:id="1900093277">
      <w:bodyDiv w:val="1"/>
      <w:marLeft w:val="0"/>
      <w:marRight w:val="0"/>
      <w:marTop w:val="0"/>
      <w:marBottom w:val="0"/>
      <w:divBdr>
        <w:top w:val="none" w:sz="0" w:space="0" w:color="auto"/>
        <w:left w:val="none" w:sz="0" w:space="0" w:color="auto"/>
        <w:bottom w:val="none" w:sz="0" w:space="0" w:color="auto"/>
        <w:right w:val="none" w:sz="0" w:space="0" w:color="auto"/>
      </w:divBdr>
    </w:div>
    <w:div w:id="1904368379">
      <w:bodyDiv w:val="1"/>
      <w:marLeft w:val="0"/>
      <w:marRight w:val="0"/>
      <w:marTop w:val="0"/>
      <w:marBottom w:val="0"/>
      <w:divBdr>
        <w:top w:val="none" w:sz="0" w:space="0" w:color="auto"/>
        <w:left w:val="none" w:sz="0" w:space="0" w:color="auto"/>
        <w:bottom w:val="none" w:sz="0" w:space="0" w:color="auto"/>
        <w:right w:val="none" w:sz="0" w:space="0" w:color="auto"/>
      </w:divBdr>
    </w:div>
    <w:div w:id="1905027905">
      <w:bodyDiv w:val="1"/>
      <w:marLeft w:val="0"/>
      <w:marRight w:val="0"/>
      <w:marTop w:val="0"/>
      <w:marBottom w:val="0"/>
      <w:divBdr>
        <w:top w:val="none" w:sz="0" w:space="0" w:color="auto"/>
        <w:left w:val="none" w:sz="0" w:space="0" w:color="auto"/>
        <w:bottom w:val="none" w:sz="0" w:space="0" w:color="auto"/>
        <w:right w:val="none" w:sz="0" w:space="0" w:color="auto"/>
      </w:divBdr>
    </w:div>
    <w:div w:id="1905488179">
      <w:bodyDiv w:val="1"/>
      <w:marLeft w:val="0"/>
      <w:marRight w:val="0"/>
      <w:marTop w:val="0"/>
      <w:marBottom w:val="0"/>
      <w:divBdr>
        <w:top w:val="none" w:sz="0" w:space="0" w:color="auto"/>
        <w:left w:val="none" w:sz="0" w:space="0" w:color="auto"/>
        <w:bottom w:val="none" w:sz="0" w:space="0" w:color="auto"/>
        <w:right w:val="none" w:sz="0" w:space="0" w:color="auto"/>
      </w:divBdr>
    </w:div>
    <w:div w:id="1907491079">
      <w:bodyDiv w:val="1"/>
      <w:marLeft w:val="0"/>
      <w:marRight w:val="0"/>
      <w:marTop w:val="0"/>
      <w:marBottom w:val="0"/>
      <w:divBdr>
        <w:top w:val="none" w:sz="0" w:space="0" w:color="auto"/>
        <w:left w:val="none" w:sz="0" w:space="0" w:color="auto"/>
        <w:bottom w:val="none" w:sz="0" w:space="0" w:color="auto"/>
        <w:right w:val="none" w:sz="0" w:space="0" w:color="auto"/>
      </w:divBdr>
    </w:div>
    <w:div w:id="1914241250">
      <w:bodyDiv w:val="1"/>
      <w:marLeft w:val="0"/>
      <w:marRight w:val="0"/>
      <w:marTop w:val="0"/>
      <w:marBottom w:val="0"/>
      <w:divBdr>
        <w:top w:val="none" w:sz="0" w:space="0" w:color="auto"/>
        <w:left w:val="none" w:sz="0" w:space="0" w:color="auto"/>
        <w:bottom w:val="none" w:sz="0" w:space="0" w:color="auto"/>
        <w:right w:val="none" w:sz="0" w:space="0" w:color="auto"/>
      </w:divBdr>
    </w:div>
    <w:div w:id="1916427748">
      <w:bodyDiv w:val="1"/>
      <w:marLeft w:val="0"/>
      <w:marRight w:val="0"/>
      <w:marTop w:val="0"/>
      <w:marBottom w:val="0"/>
      <w:divBdr>
        <w:top w:val="none" w:sz="0" w:space="0" w:color="auto"/>
        <w:left w:val="none" w:sz="0" w:space="0" w:color="auto"/>
        <w:bottom w:val="none" w:sz="0" w:space="0" w:color="auto"/>
        <w:right w:val="none" w:sz="0" w:space="0" w:color="auto"/>
      </w:divBdr>
    </w:div>
    <w:div w:id="1919751211">
      <w:bodyDiv w:val="1"/>
      <w:marLeft w:val="0"/>
      <w:marRight w:val="0"/>
      <w:marTop w:val="0"/>
      <w:marBottom w:val="0"/>
      <w:divBdr>
        <w:top w:val="none" w:sz="0" w:space="0" w:color="auto"/>
        <w:left w:val="none" w:sz="0" w:space="0" w:color="auto"/>
        <w:bottom w:val="none" w:sz="0" w:space="0" w:color="auto"/>
        <w:right w:val="none" w:sz="0" w:space="0" w:color="auto"/>
      </w:divBdr>
    </w:div>
    <w:div w:id="1929076143">
      <w:bodyDiv w:val="1"/>
      <w:marLeft w:val="0"/>
      <w:marRight w:val="0"/>
      <w:marTop w:val="0"/>
      <w:marBottom w:val="0"/>
      <w:divBdr>
        <w:top w:val="none" w:sz="0" w:space="0" w:color="auto"/>
        <w:left w:val="none" w:sz="0" w:space="0" w:color="auto"/>
        <w:bottom w:val="none" w:sz="0" w:space="0" w:color="auto"/>
        <w:right w:val="none" w:sz="0" w:space="0" w:color="auto"/>
      </w:divBdr>
    </w:div>
    <w:div w:id="1931112215">
      <w:bodyDiv w:val="1"/>
      <w:marLeft w:val="0"/>
      <w:marRight w:val="0"/>
      <w:marTop w:val="0"/>
      <w:marBottom w:val="0"/>
      <w:divBdr>
        <w:top w:val="none" w:sz="0" w:space="0" w:color="auto"/>
        <w:left w:val="none" w:sz="0" w:space="0" w:color="auto"/>
        <w:bottom w:val="none" w:sz="0" w:space="0" w:color="auto"/>
        <w:right w:val="none" w:sz="0" w:space="0" w:color="auto"/>
      </w:divBdr>
    </w:div>
    <w:div w:id="1936015722">
      <w:bodyDiv w:val="1"/>
      <w:marLeft w:val="0"/>
      <w:marRight w:val="0"/>
      <w:marTop w:val="0"/>
      <w:marBottom w:val="0"/>
      <w:divBdr>
        <w:top w:val="none" w:sz="0" w:space="0" w:color="auto"/>
        <w:left w:val="none" w:sz="0" w:space="0" w:color="auto"/>
        <w:bottom w:val="none" w:sz="0" w:space="0" w:color="auto"/>
        <w:right w:val="none" w:sz="0" w:space="0" w:color="auto"/>
      </w:divBdr>
    </w:div>
    <w:div w:id="1940410961">
      <w:bodyDiv w:val="1"/>
      <w:marLeft w:val="0"/>
      <w:marRight w:val="0"/>
      <w:marTop w:val="0"/>
      <w:marBottom w:val="0"/>
      <w:divBdr>
        <w:top w:val="none" w:sz="0" w:space="0" w:color="auto"/>
        <w:left w:val="none" w:sz="0" w:space="0" w:color="auto"/>
        <w:bottom w:val="none" w:sz="0" w:space="0" w:color="auto"/>
        <w:right w:val="none" w:sz="0" w:space="0" w:color="auto"/>
      </w:divBdr>
    </w:div>
    <w:div w:id="1947806617">
      <w:bodyDiv w:val="1"/>
      <w:marLeft w:val="0"/>
      <w:marRight w:val="0"/>
      <w:marTop w:val="0"/>
      <w:marBottom w:val="0"/>
      <w:divBdr>
        <w:top w:val="none" w:sz="0" w:space="0" w:color="auto"/>
        <w:left w:val="none" w:sz="0" w:space="0" w:color="auto"/>
        <w:bottom w:val="none" w:sz="0" w:space="0" w:color="auto"/>
        <w:right w:val="none" w:sz="0" w:space="0" w:color="auto"/>
      </w:divBdr>
    </w:div>
    <w:div w:id="1950427968">
      <w:bodyDiv w:val="1"/>
      <w:marLeft w:val="0"/>
      <w:marRight w:val="0"/>
      <w:marTop w:val="0"/>
      <w:marBottom w:val="0"/>
      <w:divBdr>
        <w:top w:val="none" w:sz="0" w:space="0" w:color="auto"/>
        <w:left w:val="none" w:sz="0" w:space="0" w:color="auto"/>
        <w:bottom w:val="none" w:sz="0" w:space="0" w:color="auto"/>
        <w:right w:val="none" w:sz="0" w:space="0" w:color="auto"/>
      </w:divBdr>
    </w:div>
    <w:div w:id="1971394253">
      <w:bodyDiv w:val="1"/>
      <w:marLeft w:val="0"/>
      <w:marRight w:val="0"/>
      <w:marTop w:val="0"/>
      <w:marBottom w:val="0"/>
      <w:divBdr>
        <w:top w:val="none" w:sz="0" w:space="0" w:color="auto"/>
        <w:left w:val="none" w:sz="0" w:space="0" w:color="auto"/>
        <w:bottom w:val="none" w:sz="0" w:space="0" w:color="auto"/>
        <w:right w:val="none" w:sz="0" w:space="0" w:color="auto"/>
      </w:divBdr>
    </w:div>
    <w:div w:id="1972788663">
      <w:bodyDiv w:val="1"/>
      <w:marLeft w:val="0"/>
      <w:marRight w:val="0"/>
      <w:marTop w:val="0"/>
      <w:marBottom w:val="0"/>
      <w:divBdr>
        <w:top w:val="none" w:sz="0" w:space="0" w:color="auto"/>
        <w:left w:val="none" w:sz="0" w:space="0" w:color="auto"/>
        <w:bottom w:val="none" w:sz="0" w:space="0" w:color="auto"/>
        <w:right w:val="none" w:sz="0" w:space="0" w:color="auto"/>
      </w:divBdr>
    </w:div>
    <w:div w:id="1973249745">
      <w:bodyDiv w:val="1"/>
      <w:marLeft w:val="0"/>
      <w:marRight w:val="0"/>
      <w:marTop w:val="0"/>
      <w:marBottom w:val="0"/>
      <w:divBdr>
        <w:top w:val="none" w:sz="0" w:space="0" w:color="auto"/>
        <w:left w:val="none" w:sz="0" w:space="0" w:color="auto"/>
        <w:bottom w:val="none" w:sz="0" w:space="0" w:color="auto"/>
        <w:right w:val="none" w:sz="0" w:space="0" w:color="auto"/>
      </w:divBdr>
    </w:div>
    <w:div w:id="1979265610">
      <w:bodyDiv w:val="1"/>
      <w:marLeft w:val="0"/>
      <w:marRight w:val="0"/>
      <w:marTop w:val="0"/>
      <w:marBottom w:val="0"/>
      <w:divBdr>
        <w:top w:val="none" w:sz="0" w:space="0" w:color="auto"/>
        <w:left w:val="none" w:sz="0" w:space="0" w:color="auto"/>
        <w:bottom w:val="none" w:sz="0" w:space="0" w:color="auto"/>
        <w:right w:val="none" w:sz="0" w:space="0" w:color="auto"/>
      </w:divBdr>
    </w:div>
    <w:div w:id="1985232726">
      <w:bodyDiv w:val="1"/>
      <w:marLeft w:val="0"/>
      <w:marRight w:val="0"/>
      <w:marTop w:val="0"/>
      <w:marBottom w:val="0"/>
      <w:divBdr>
        <w:top w:val="none" w:sz="0" w:space="0" w:color="auto"/>
        <w:left w:val="none" w:sz="0" w:space="0" w:color="auto"/>
        <w:bottom w:val="none" w:sz="0" w:space="0" w:color="auto"/>
        <w:right w:val="none" w:sz="0" w:space="0" w:color="auto"/>
      </w:divBdr>
    </w:div>
    <w:div w:id="1989281289">
      <w:bodyDiv w:val="1"/>
      <w:marLeft w:val="0"/>
      <w:marRight w:val="0"/>
      <w:marTop w:val="0"/>
      <w:marBottom w:val="0"/>
      <w:divBdr>
        <w:top w:val="none" w:sz="0" w:space="0" w:color="auto"/>
        <w:left w:val="none" w:sz="0" w:space="0" w:color="auto"/>
        <w:bottom w:val="none" w:sz="0" w:space="0" w:color="auto"/>
        <w:right w:val="none" w:sz="0" w:space="0" w:color="auto"/>
      </w:divBdr>
    </w:div>
    <w:div w:id="1993676938">
      <w:bodyDiv w:val="1"/>
      <w:marLeft w:val="0"/>
      <w:marRight w:val="0"/>
      <w:marTop w:val="0"/>
      <w:marBottom w:val="0"/>
      <w:divBdr>
        <w:top w:val="none" w:sz="0" w:space="0" w:color="auto"/>
        <w:left w:val="none" w:sz="0" w:space="0" w:color="auto"/>
        <w:bottom w:val="none" w:sz="0" w:space="0" w:color="auto"/>
        <w:right w:val="none" w:sz="0" w:space="0" w:color="auto"/>
      </w:divBdr>
    </w:div>
    <w:div w:id="1995911451">
      <w:bodyDiv w:val="1"/>
      <w:marLeft w:val="0"/>
      <w:marRight w:val="0"/>
      <w:marTop w:val="0"/>
      <w:marBottom w:val="0"/>
      <w:divBdr>
        <w:top w:val="none" w:sz="0" w:space="0" w:color="auto"/>
        <w:left w:val="none" w:sz="0" w:space="0" w:color="auto"/>
        <w:bottom w:val="none" w:sz="0" w:space="0" w:color="auto"/>
        <w:right w:val="none" w:sz="0" w:space="0" w:color="auto"/>
      </w:divBdr>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
    <w:div w:id="2008511087">
      <w:bodyDiv w:val="1"/>
      <w:marLeft w:val="0"/>
      <w:marRight w:val="0"/>
      <w:marTop w:val="0"/>
      <w:marBottom w:val="0"/>
      <w:divBdr>
        <w:top w:val="none" w:sz="0" w:space="0" w:color="auto"/>
        <w:left w:val="none" w:sz="0" w:space="0" w:color="auto"/>
        <w:bottom w:val="none" w:sz="0" w:space="0" w:color="auto"/>
        <w:right w:val="none" w:sz="0" w:space="0" w:color="auto"/>
      </w:divBdr>
    </w:div>
    <w:div w:id="2012901815">
      <w:bodyDiv w:val="1"/>
      <w:marLeft w:val="0"/>
      <w:marRight w:val="0"/>
      <w:marTop w:val="0"/>
      <w:marBottom w:val="0"/>
      <w:divBdr>
        <w:top w:val="none" w:sz="0" w:space="0" w:color="auto"/>
        <w:left w:val="none" w:sz="0" w:space="0" w:color="auto"/>
        <w:bottom w:val="none" w:sz="0" w:space="0" w:color="auto"/>
        <w:right w:val="none" w:sz="0" w:space="0" w:color="auto"/>
      </w:divBdr>
    </w:div>
    <w:div w:id="2033067417">
      <w:bodyDiv w:val="1"/>
      <w:marLeft w:val="0"/>
      <w:marRight w:val="0"/>
      <w:marTop w:val="0"/>
      <w:marBottom w:val="0"/>
      <w:divBdr>
        <w:top w:val="none" w:sz="0" w:space="0" w:color="auto"/>
        <w:left w:val="none" w:sz="0" w:space="0" w:color="auto"/>
        <w:bottom w:val="none" w:sz="0" w:space="0" w:color="auto"/>
        <w:right w:val="none" w:sz="0" w:space="0" w:color="auto"/>
      </w:divBdr>
    </w:div>
    <w:div w:id="2034064580">
      <w:bodyDiv w:val="1"/>
      <w:marLeft w:val="0"/>
      <w:marRight w:val="0"/>
      <w:marTop w:val="0"/>
      <w:marBottom w:val="0"/>
      <w:divBdr>
        <w:top w:val="none" w:sz="0" w:space="0" w:color="auto"/>
        <w:left w:val="none" w:sz="0" w:space="0" w:color="auto"/>
        <w:bottom w:val="none" w:sz="0" w:space="0" w:color="auto"/>
        <w:right w:val="none" w:sz="0" w:space="0" w:color="auto"/>
      </w:divBdr>
    </w:div>
    <w:div w:id="2036346215">
      <w:bodyDiv w:val="1"/>
      <w:marLeft w:val="0"/>
      <w:marRight w:val="0"/>
      <w:marTop w:val="0"/>
      <w:marBottom w:val="0"/>
      <w:divBdr>
        <w:top w:val="none" w:sz="0" w:space="0" w:color="auto"/>
        <w:left w:val="none" w:sz="0" w:space="0" w:color="auto"/>
        <w:bottom w:val="none" w:sz="0" w:space="0" w:color="auto"/>
        <w:right w:val="none" w:sz="0" w:space="0" w:color="auto"/>
      </w:divBdr>
    </w:div>
    <w:div w:id="2036498030">
      <w:bodyDiv w:val="1"/>
      <w:marLeft w:val="0"/>
      <w:marRight w:val="0"/>
      <w:marTop w:val="0"/>
      <w:marBottom w:val="0"/>
      <w:divBdr>
        <w:top w:val="none" w:sz="0" w:space="0" w:color="auto"/>
        <w:left w:val="none" w:sz="0" w:space="0" w:color="auto"/>
        <w:bottom w:val="none" w:sz="0" w:space="0" w:color="auto"/>
        <w:right w:val="none" w:sz="0" w:space="0" w:color="auto"/>
      </w:divBdr>
    </w:div>
    <w:div w:id="2038508463">
      <w:bodyDiv w:val="1"/>
      <w:marLeft w:val="0"/>
      <w:marRight w:val="0"/>
      <w:marTop w:val="0"/>
      <w:marBottom w:val="0"/>
      <w:divBdr>
        <w:top w:val="none" w:sz="0" w:space="0" w:color="auto"/>
        <w:left w:val="none" w:sz="0" w:space="0" w:color="auto"/>
        <w:bottom w:val="none" w:sz="0" w:space="0" w:color="auto"/>
        <w:right w:val="none" w:sz="0" w:space="0" w:color="auto"/>
      </w:divBdr>
    </w:div>
    <w:div w:id="2049333041">
      <w:bodyDiv w:val="1"/>
      <w:marLeft w:val="0"/>
      <w:marRight w:val="0"/>
      <w:marTop w:val="0"/>
      <w:marBottom w:val="0"/>
      <w:divBdr>
        <w:top w:val="none" w:sz="0" w:space="0" w:color="auto"/>
        <w:left w:val="none" w:sz="0" w:space="0" w:color="auto"/>
        <w:bottom w:val="none" w:sz="0" w:space="0" w:color="auto"/>
        <w:right w:val="none" w:sz="0" w:space="0" w:color="auto"/>
      </w:divBdr>
    </w:div>
    <w:div w:id="2054966088">
      <w:bodyDiv w:val="1"/>
      <w:marLeft w:val="0"/>
      <w:marRight w:val="0"/>
      <w:marTop w:val="0"/>
      <w:marBottom w:val="0"/>
      <w:divBdr>
        <w:top w:val="none" w:sz="0" w:space="0" w:color="auto"/>
        <w:left w:val="none" w:sz="0" w:space="0" w:color="auto"/>
        <w:bottom w:val="none" w:sz="0" w:space="0" w:color="auto"/>
        <w:right w:val="none" w:sz="0" w:space="0" w:color="auto"/>
      </w:divBdr>
    </w:div>
    <w:div w:id="2069841342">
      <w:bodyDiv w:val="1"/>
      <w:marLeft w:val="0"/>
      <w:marRight w:val="0"/>
      <w:marTop w:val="0"/>
      <w:marBottom w:val="0"/>
      <w:divBdr>
        <w:top w:val="none" w:sz="0" w:space="0" w:color="auto"/>
        <w:left w:val="none" w:sz="0" w:space="0" w:color="auto"/>
        <w:bottom w:val="none" w:sz="0" w:space="0" w:color="auto"/>
        <w:right w:val="none" w:sz="0" w:space="0" w:color="auto"/>
      </w:divBdr>
    </w:div>
    <w:div w:id="2071537928">
      <w:bodyDiv w:val="1"/>
      <w:marLeft w:val="0"/>
      <w:marRight w:val="0"/>
      <w:marTop w:val="0"/>
      <w:marBottom w:val="0"/>
      <w:divBdr>
        <w:top w:val="none" w:sz="0" w:space="0" w:color="auto"/>
        <w:left w:val="none" w:sz="0" w:space="0" w:color="auto"/>
        <w:bottom w:val="none" w:sz="0" w:space="0" w:color="auto"/>
        <w:right w:val="none" w:sz="0" w:space="0" w:color="auto"/>
      </w:divBdr>
    </w:div>
    <w:div w:id="2077388366">
      <w:bodyDiv w:val="1"/>
      <w:marLeft w:val="0"/>
      <w:marRight w:val="0"/>
      <w:marTop w:val="0"/>
      <w:marBottom w:val="0"/>
      <w:divBdr>
        <w:top w:val="none" w:sz="0" w:space="0" w:color="auto"/>
        <w:left w:val="none" w:sz="0" w:space="0" w:color="auto"/>
        <w:bottom w:val="none" w:sz="0" w:space="0" w:color="auto"/>
        <w:right w:val="none" w:sz="0" w:space="0" w:color="auto"/>
      </w:divBdr>
    </w:div>
    <w:div w:id="2102675389">
      <w:bodyDiv w:val="1"/>
      <w:marLeft w:val="0"/>
      <w:marRight w:val="0"/>
      <w:marTop w:val="0"/>
      <w:marBottom w:val="0"/>
      <w:divBdr>
        <w:top w:val="none" w:sz="0" w:space="0" w:color="auto"/>
        <w:left w:val="none" w:sz="0" w:space="0" w:color="auto"/>
        <w:bottom w:val="none" w:sz="0" w:space="0" w:color="auto"/>
        <w:right w:val="none" w:sz="0" w:space="0" w:color="auto"/>
      </w:divBdr>
    </w:div>
    <w:div w:id="2106656830">
      <w:bodyDiv w:val="1"/>
      <w:marLeft w:val="0"/>
      <w:marRight w:val="0"/>
      <w:marTop w:val="0"/>
      <w:marBottom w:val="0"/>
      <w:divBdr>
        <w:top w:val="none" w:sz="0" w:space="0" w:color="auto"/>
        <w:left w:val="none" w:sz="0" w:space="0" w:color="auto"/>
        <w:bottom w:val="none" w:sz="0" w:space="0" w:color="auto"/>
        <w:right w:val="none" w:sz="0" w:space="0" w:color="auto"/>
      </w:divBdr>
    </w:div>
    <w:div w:id="2123069312">
      <w:bodyDiv w:val="1"/>
      <w:marLeft w:val="0"/>
      <w:marRight w:val="0"/>
      <w:marTop w:val="0"/>
      <w:marBottom w:val="0"/>
      <w:divBdr>
        <w:top w:val="none" w:sz="0" w:space="0" w:color="auto"/>
        <w:left w:val="none" w:sz="0" w:space="0" w:color="auto"/>
        <w:bottom w:val="none" w:sz="0" w:space="0" w:color="auto"/>
        <w:right w:val="none" w:sz="0" w:space="0" w:color="auto"/>
      </w:divBdr>
    </w:div>
    <w:div w:id="2125496011">
      <w:bodyDiv w:val="1"/>
      <w:marLeft w:val="0"/>
      <w:marRight w:val="0"/>
      <w:marTop w:val="0"/>
      <w:marBottom w:val="0"/>
      <w:divBdr>
        <w:top w:val="none" w:sz="0" w:space="0" w:color="auto"/>
        <w:left w:val="none" w:sz="0" w:space="0" w:color="auto"/>
        <w:bottom w:val="none" w:sz="0" w:space="0" w:color="auto"/>
        <w:right w:val="none" w:sz="0" w:space="0" w:color="auto"/>
      </w:divBdr>
    </w:div>
    <w:div w:id="2126192399">
      <w:bodyDiv w:val="1"/>
      <w:marLeft w:val="0"/>
      <w:marRight w:val="0"/>
      <w:marTop w:val="0"/>
      <w:marBottom w:val="0"/>
      <w:divBdr>
        <w:top w:val="none" w:sz="0" w:space="0" w:color="auto"/>
        <w:left w:val="none" w:sz="0" w:space="0" w:color="auto"/>
        <w:bottom w:val="none" w:sz="0" w:space="0" w:color="auto"/>
        <w:right w:val="none" w:sz="0" w:space="0" w:color="auto"/>
      </w:divBdr>
    </w:div>
    <w:div w:id="2126850536">
      <w:bodyDiv w:val="1"/>
      <w:marLeft w:val="0"/>
      <w:marRight w:val="0"/>
      <w:marTop w:val="0"/>
      <w:marBottom w:val="0"/>
      <w:divBdr>
        <w:top w:val="none" w:sz="0" w:space="0" w:color="auto"/>
        <w:left w:val="none" w:sz="0" w:space="0" w:color="auto"/>
        <w:bottom w:val="none" w:sz="0" w:space="0" w:color="auto"/>
        <w:right w:val="none" w:sz="0" w:space="0" w:color="auto"/>
      </w:divBdr>
    </w:div>
    <w:div w:id="2136755130">
      <w:bodyDiv w:val="1"/>
      <w:marLeft w:val="0"/>
      <w:marRight w:val="0"/>
      <w:marTop w:val="0"/>
      <w:marBottom w:val="0"/>
      <w:divBdr>
        <w:top w:val="none" w:sz="0" w:space="0" w:color="auto"/>
        <w:left w:val="none" w:sz="0" w:space="0" w:color="auto"/>
        <w:bottom w:val="none" w:sz="0" w:space="0" w:color="auto"/>
        <w:right w:val="none" w:sz="0" w:space="0" w:color="auto"/>
      </w:divBdr>
    </w:div>
    <w:div w:id="2137095092">
      <w:bodyDiv w:val="1"/>
      <w:marLeft w:val="0"/>
      <w:marRight w:val="0"/>
      <w:marTop w:val="0"/>
      <w:marBottom w:val="0"/>
      <w:divBdr>
        <w:top w:val="none" w:sz="0" w:space="0" w:color="auto"/>
        <w:left w:val="none" w:sz="0" w:space="0" w:color="auto"/>
        <w:bottom w:val="none" w:sz="0" w:space="0" w:color="auto"/>
        <w:right w:val="none" w:sz="0" w:space="0" w:color="auto"/>
      </w:divBdr>
    </w:div>
    <w:div w:id="2137213564">
      <w:bodyDiv w:val="1"/>
      <w:marLeft w:val="0"/>
      <w:marRight w:val="0"/>
      <w:marTop w:val="0"/>
      <w:marBottom w:val="0"/>
      <w:divBdr>
        <w:top w:val="none" w:sz="0" w:space="0" w:color="auto"/>
        <w:left w:val="none" w:sz="0" w:space="0" w:color="auto"/>
        <w:bottom w:val="none" w:sz="0" w:space="0" w:color="auto"/>
        <w:right w:val="none" w:sz="0" w:space="0" w:color="auto"/>
      </w:divBdr>
    </w:div>
    <w:div w:id="2139298005">
      <w:bodyDiv w:val="1"/>
      <w:marLeft w:val="0"/>
      <w:marRight w:val="0"/>
      <w:marTop w:val="0"/>
      <w:marBottom w:val="0"/>
      <w:divBdr>
        <w:top w:val="none" w:sz="0" w:space="0" w:color="auto"/>
        <w:left w:val="none" w:sz="0" w:space="0" w:color="auto"/>
        <w:bottom w:val="none" w:sz="0" w:space="0" w:color="auto"/>
        <w:right w:val="none" w:sz="0" w:space="0" w:color="auto"/>
      </w:divBdr>
    </w:div>
    <w:div w:id="2143963371">
      <w:bodyDiv w:val="1"/>
      <w:marLeft w:val="0"/>
      <w:marRight w:val="0"/>
      <w:marTop w:val="0"/>
      <w:marBottom w:val="0"/>
      <w:divBdr>
        <w:top w:val="none" w:sz="0" w:space="0" w:color="auto"/>
        <w:left w:val="none" w:sz="0" w:space="0" w:color="auto"/>
        <w:bottom w:val="none" w:sz="0" w:space="0" w:color="auto"/>
        <w:right w:val="none" w:sz="0" w:space="0" w:color="auto"/>
      </w:divBdr>
    </w:div>
    <w:div w:id="2146465685">
      <w:bodyDiv w:val="1"/>
      <w:marLeft w:val="0"/>
      <w:marRight w:val="0"/>
      <w:marTop w:val="0"/>
      <w:marBottom w:val="0"/>
      <w:divBdr>
        <w:top w:val="none" w:sz="0" w:space="0" w:color="auto"/>
        <w:left w:val="none" w:sz="0" w:space="0" w:color="auto"/>
        <w:bottom w:val="none" w:sz="0" w:space="0" w:color="auto"/>
        <w:right w:val="none" w:sz="0" w:space="0" w:color="auto"/>
      </w:divBdr>
    </w:div>
    <w:div w:id="2146661527">
      <w:bodyDiv w:val="1"/>
      <w:marLeft w:val="0"/>
      <w:marRight w:val="0"/>
      <w:marTop w:val="0"/>
      <w:marBottom w:val="0"/>
      <w:divBdr>
        <w:top w:val="none" w:sz="0" w:space="0" w:color="auto"/>
        <w:left w:val="none" w:sz="0" w:space="0" w:color="auto"/>
        <w:bottom w:val="none" w:sz="0" w:space="0" w:color="auto"/>
        <w:right w:val="none" w:sz="0" w:space="0" w:color="auto"/>
      </w:divBdr>
    </w:div>
    <w:div w:id="21473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dt.mt.gov/freightplan/docs/montana-freight-plan-2017.pdf" TargetMode="External"/><Relationship Id="rId18" Type="http://schemas.openxmlformats.org/officeDocument/2006/relationships/image" Target="media/image2.png"/><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4.emf"/><Relationship Id="rId34" Type="http://schemas.openxmlformats.org/officeDocument/2006/relationships/image" Target="media/image17.emf"/><Relationship Id="rId42" Type="http://schemas.openxmlformats.org/officeDocument/2006/relationships/image" Target="media/image25.emf"/><Relationship Id="rId47" Type="http://schemas.microsoft.com/office/2016/09/relationships/commentsIds" Target="commentsIds.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ransit.dot.gov/funding/grants/urbanized-area-formula-grants-5307" TargetMode="External"/><Relationship Id="rId29" Type="http://schemas.openxmlformats.org/officeDocument/2006/relationships/image" Target="media/image12.emf"/><Relationship Id="rId11" Type="http://schemas.openxmlformats.org/officeDocument/2006/relationships/hyperlink" Target="https://www.mdt.mt.gov/visionzero/docs/chsp/current_chsp.pdf"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gpo.gov/fdsys/pkg/FR-2018-07-19/pdf/2018-15167.pdf"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49" Type="http://schemas.microsoft.com/office/2011/relationships/people" Target="people.xml"/><Relationship Id="rId10" Type="http://schemas.openxmlformats.org/officeDocument/2006/relationships/hyperlink" Target="http://www.ci.missoula.mt.us/DocumentCenter/View/27526/PPP_Update_2014?bidId=" TargetMode="External"/><Relationship Id="rId19" Type="http://schemas.openxmlformats.org/officeDocument/2006/relationships/hyperlink" Target="http://www.ci.missoula.mt.us/Transportation" TargetMode="External"/><Relationship Id="rId31" Type="http://schemas.openxmlformats.org/officeDocument/2006/relationships/image" Target="media/image14.emf"/><Relationship Id="rId44" Type="http://schemas.openxmlformats.org/officeDocument/2006/relationships/image" Target="media/image2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6.emf"/><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mdt.mt.gov/publications/docs/plans/2019-tamp-report.pdf" TargetMode="External"/><Relationship Id="rId17" Type="http://schemas.openxmlformats.org/officeDocument/2006/relationships/hyperlink" Target="https://www.transit.dot.gov/regulations-and-guidance/transportation-planning/timeframes-performance-based-planning" TargetMode="Externa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microsoft.com/office/2011/relationships/commentsExtended" Target="commentsExtended.xml"/><Relationship Id="rId20" Type="http://schemas.openxmlformats.org/officeDocument/2006/relationships/image" Target="media/image3.png"/><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E6422-735A-4440-BC7E-754B4F47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6696</Words>
  <Characters>44711</Characters>
  <Application>Microsoft Office Word</Application>
  <DocSecurity>0</DocSecurity>
  <Lines>372</Lines>
  <Paragraphs>102</Paragraphs>
  <ScaleCrop>false</ScaleCrop>
  <HeadingPairs>
    <vt:vector size="2" baseType="variant">
      <vt:variant>
        <vt:lpstr>Title</vt:lpstr>
      </vt:variant>
      <vt:variant>
        <vt:i4>1</vt:i4>
      </vt:variant>
    </vt:vector>
  </HeadingPairs>
  <TitlesOfParts>
    <vt:vector size="1" baseType="lpstr">
      <vt:lpstr>Missoula</vt:lpstr>
    </vt:vector>
  </TitlesOfParts>
  <Company>Missoula County</Company>
  <LinksUpToDate>false</LinksUpToDate>
  <CharactersWithSpaces>51305</CharactersWithSpaces>
  <SharedDoc>false</SharedDoc>
  <HLinks>
    <vt:vector size="246" baseType="variant">
      <vt:variant>
        <vt:i4>4194373</vt:i4>
      </vt:variant>
      <vt:variant>
        <vt:i4>246</vt:i4>
      </vt:variant>
      <vt:variant>
        <vt:i4>0</vt:i4>
      </vt:variant>
      <vt:variant>
        <vt:i4>5</vt:i4>
      </vt:variant>
      <vt:variant>
        <vt:lpwstr>http://www.co.missoula.mt.us/Transportation/documents.htm</vt:lpwstr>
      </vt:variant>
      <vt:variant>
        <vt:lpwstr/>
      </vt:variant>
      <vt:variant>
        <vt:i4>1179698</vt:i4>
      </vt:variant>
      <vt:variant>
        <vt:i4>236</vt:i4>
      </vt:variant>
      <vt:variant>
        <vt:i4>0</vt:i4>
      </vt:variant>
      <vt:variant>
        <vt:i4>5</vt:i4>
      </vt:variant>
      <vt:variant>
        <vt:lpwstr/>
      </vt:variant>
      <vt:variant>
        <vt:lpwstr>_Toc309393152</vt:lpwstr>
      </vt:variant>
      <vt:variant>
        <vt:i4>1179698</vt:i4>
      </vt:variant>
      <vt:variant>
        <vt:i4>230</vt:i4>
      </vt:variant>
      <vt:variant>
        <vt:i4>0</vt:i4>
      </vt:variant>
      <vt:variant>
        <vt:i4>5</vt:i4>
      </vt:variant>
      <vt:variant>
        <vt:lpwstr/>
      </vt:variant>
      <vt:variant>
        <vt:lpwstr>_Toc309393151</vt:lpwstr>
      </vt:variant>
      <vt:variant>
        <vt:i4>1179698</vt:i4>
      </vt:variant>
      <vt:variant>
        <vt:i4>224</vt:i4>
      </vt:variant>
      <vt:variant>
        <vt:i4>0</vt:i4>
      </vt:variant>
      <vt:variant>
        <vt:i4>5</vt:i4>
      </vt:variant>
      <vt:variant>
        <vt:lpwstr/>
      </vt:variant>
      <vt:variant>
        <vt:lpwstr>_Toc309393150</vt:lpwstr>
      </vt:variant>
      <vt:variant>
        <vt:i4>1245234</vt:i4>
      </vt:variant>
      <vt:variant>
        <vt:i4>218</vt:i4>
      </vt:variant>
      <vt:variant>
        <vt:i4>0</vt:i4>
      </vt:variant>
      <vt:variant>
        <vt:i4>5</vt:i4>
      </vt:variant>
      <vt:variant>
        <vt:lpwstr/>
      </vt:variant>
      <vt:variant>
        <vt:lpwstr>_Toc309393149</vt:lpwstr>
      </vt:variant>
      <vt:variant>
        <vt:i4>1245234</vt:i4>
      </vt:variant>
      <vt:variant>
        <vt:i4>212</vt:i4>
      </vt:variant>
      <vt:variant>
        <vt:i4>0</vt:i4>
      </vt:variant>
      <vt:variant>
        <vt:i4>5</vt:i4>
      </vt:variant>
      <vt:variant>
        <vt:lpwstr/>
      </vt:variant>
      <vt:variant>
        <vt:lpwstr>_Toc309393148</vt:lpwstr>
      </vt:variant>
      <vt:variant>
        <vt:i4>1245234</vt:i4>
      </vt:variant>
      <vt:variant>
        <vt:i4>206</vt:i4>
      </vt:variant>
      <vt:variant>
        <vt:i4>0</vt:i4>
      </vt:variant>
      <vt:variant>
        <vt:i4>5</vt:i4>
      </vt:variant>
      <vt:variant>
        <vt:lpwstr/>
      </vt:variant>
      <vt:variant>
        <vt:lpwstr>_Toc309393147</vt:lpwstr>
      </vt:variant>
      <vt:variant>
        <vt:i4>1245234</vt:i4>
      </vt:variant>
      <vt:variant>
        <vt:i4>200</vt:i4>
      </vt:variant>
      <vt:variant>
        <vt:i4>0</vt:i4>
      </vt:variant>
      <vt:variant>
        <vt:i4>5</vt:i4>
      </vt:variant>
      <vt:variant>
        <vt:lpwstr/>
      </vt:variant>
      <vt:variant>
        <vt:lpwstr>_Toc309393146</vt:lpwstr>
      </vt:variant>
      <vt:variant>
        <vt:i4>1245234</vt:i4>
      </vt:variant>
      <vt:variant>
        <vt:i4>194</vt:i4>
      </vt:variant>
      <vt:variant>
        <vt:i4>0</vt:i4>
      </vt:variant>
      <vt:variant>
        <vt:i4>5</vt:i4>
      </vt:variant>
      <vt:variant>
        <vt:lpwstr/>
      </vt:variant>
      <vt:variant>
        <vt:lpwstr>_Toc309393145</vt:lpwstr>
      </vt:variant>
      <vt:variant>
        <vt:i4>1245234</vt:i4>
      </vt:variant>
      <vt:variant>
        <vt:i4>188</vt:i4>
      </vt:variant>
      <vt:variant>
        <vt:i4>0</vt:i4>
      </vt:variant>
      <vt:variant>
        <vt:i4>5</vt:i4>
      </vt:variant>
      <vt:variant>
        <vt:lpwstr/>
      </vt:variant>
      <vt:variant>
        <vt:lpwstr>_Toc309393144</vt:lpwstr>
      </vt:variant>
      <vt:variant>
        <vt:i4>1245234</vt:i4>
      </vt:variant>
      <vt:variant>
        <vt:i4>182</vt:i4>
      </vt:variant>
      <vt:variant>
        <vt:i4>0</vt:i4>
      </vt:variant>
      <vt:variant>
        <vt:i4>5</vt:i4>
      </vt:variant>
      <vt:variant>
        <vt:lpwstr/>
      </vt:variant>
      <vt:variant>
        <vt:lpwstr>_Toc309393143</vt:lpwstr>
      </vt:variant>
      <vt:variant>
        <vt:i4>1245234</vt:i4>
      </vt:variant>
      <vt:variant>
        <vt:i4>176</vt:i4>
      </vt:variant>
      <vt:variant>
        <vt:i4>0</vt:i4>
      </vt:variant>
      <vt:variant>
        <vt:i4>5</vt:i4>
      </vt:variant>
      <vt:variant>
        <vt:lpwstr/>
      </vt:variant>
      <vt:variant>
        <vt:lpwstr>_Toc309393142</vt:lpwstr>
      </vt:variant>
      <vt:variant>
        <vt:i4>1245234</vt:i4>
      </vt:variant>
      <vt:variant>
        <vt:i4>170</vt:i4>
      </vt:variant>
      <vt:variant>
        <vt:i4>0</vt:i4>
      </vt:variant>
      <vt:variant>
        <vt:i4>5</vt:i4>
      </vt:variant>
      <vt:variant>
        <vt:lpwstr/>
      </vt:variant>
      <vt:variant>
        <vt:lpwstr>_Toc309393141</vt:lpwstr>
      </vt:variant>
      <vt:variant>
        <vt:i4>1245234</vt:i4>
      </vt:variant>
      <vt:variant>
        <vt:i4>164</vt:i4>
      </vt:variant>
      <vt:variant>
        <vt:i4>0</vt:i4>
      </vt:variant>
      <vt:variant>
        <vt:i4>5</vt:i4>
      </vt:variant>
      <vt:variant>
        <vt:lpwstr/>
      </vt:variant>
      <vt:variant>
        <vt:lpwstr>_Toc309393140</vt:lpwstr>
      </vt:variant>
      <vt:variant>
        <vt:i4>1310770</vt:i4>
      </vt:variant>
      <vt:variant>
        <vt:i4>158</vt:i4>
      </vt:variant>
      <vt:variant>
        <vt:i4>0</vt:i4>
      </vt:variant>
      <vt:variant>
        <vt:i4>5</vt:i4>
      </vt:variant>
      <vt:variant>
        <vt:lpwstr/>
      </vt:variant>
      <vt:variant>
        <vt:lpwstr>_Toc309393139</vt:lpwstr>
      </vt:variant>
      <vt:variant>
        <vt:i4>1310770</vt:i4>
      </vt:variant>
      <vt:variant>
        <vt:i4>152</vt:i4>
      </vt:variant>
      <vt:variant>
        <vt:i4>0</vt:i4>
      </vt:variant>
      <vt:variant>
        <vt:i4>5</vt:i4>
      </vt:variant>
      <vt:variant>
        <vt:lpwstr/>
      </vt:variant>
      <vt:variant>
        <vt:lpwstr>_Toc309393138</vt:lpwstr>
      </vt:variant>
      <vt:variant>
        <vt:i4>1310770</vt:i4>
      </vt:variant>
      <vt:variant>
        <vt:i4>146</vt:i4>
      </vt:variant>
      <vt:variant>
        <vt:i4>0</vt:i4>
      </vt:variant>
      <vt:variant>
        <vt:i4>5</vt:i4>
      </vt:variant>
      <vt:variant>
        <vt:lpwstr/>
      </vt:variant>
      <vt:variant>
        <vt:lpwstr>_Toc309393137</vt:lpwstr>
      </vt:variant>
      <vt:variant>
        <vt:i4>1310770</vt:i4>
      </vt:variant>
      <vt:variant>
        <vt:i4>140</vt:i4>
      </vt:variant>
      <vt:variant>
        <vt:i4>0</vt:i4>
      </vt:variant>
      <vt:variant>
        <vt:i4>5</vt:i4>
      </vt:variant>
      <vt:variant>
        <vt:lpwstr/>
      </vt:variant>
      <vt:variant>
        <vt:lpwstr>_Toc309393136</vt:lpwstr>
      </vt:variant>
      <vt:variant>
        <vt:i4>1310770</vt:i4>
      </vt:variant>
      <vt:variant>
        <vt:i4>134</vt:i4>
      </vt:variant>
      <vt:variant>
        <vt:i4>0</vt:i4>
      </vt:variant>
      <vt:variant>
        <vt:i4>5</vt:i4>
      </vt:variant>
      <vt:variant>
        <vt:lpwstr/>
      </vt:variant>
      <vt:variant>
        <vt:lpwstr>_Toc309393135</vt:lpwstr>
      </vt:variant>
      <vt:variant>
        <vt:i4>1310770</vt:i4>
      </vt:variant>
      <vt:variant>
        <vt:i4>128</vt:i4>
      </vt:variant>
      <vt:variant>
        <vt:i4>0</vt:i4>
      </vt:variant>
      <vt:variant>
        <vt:i4>5</vt:i4>
      </vt:variant>
      <vt:variant>
        <vt:lpwstr/>
      </vt:variant>
      <vt:variant>
        <vt:lpwstr>_Toc309393134</vt:lpwstr>
      </vt:variant>
      <vt:variant>
        <vt:i4>1310770</vt:i4>
      </vt:variant>
      <vt:variant>
        <vt:i4>122</vt:i4>
      </vt:variant>
      <vt:variant>
        <vt:i4>0</vt:i4>
      </vt:variant>
      <vt:variant>
        <vt:i4>5</vt:i4>
      </vt:variant>
      <vt:variant>
        <vt:lpwstr/>
      </vt:variant>
      <vt:variant>
        <vt:lpwstr>_Toc309393133</vt:lpwstr>
      </vt:variant>
      <vt:variant>
        <vt:i4>1310770</vt:i4>
      </vt:variant>
      <vt:variant>
        <vt:i4>116</vt:i4>
      </vt:variant>
      <vt:variant>
        <vt:i4>0</vt:i4>
      </vt:variant>
      <vt:variant>
        <vt:i4>5</vt:i4>
      </vt:variant>
      <vt:variant>
        <vt:lpwstr/>
      </vt:variant>
      <vt:variant>
        <vt:lpwstr>_Toc309393132</vt:lpwstr>
      </vt:variant>
      <vt:variant>
        <vt:i4>1310770</vt:i4>
      </vt:variant>
      <vt:variant>
        <vt:i4>110</vt:i4>
      </vt:variant>
      <vt:variant>
        <vt:i4>0</vt:i4>
      </vt:variant>
      <vt:variant>
        <vt:i4>5</vt:i4>
      </vt:variant>
      <vt:variant>
        <vt:lpwstr/>
      </vt:variant>
      <vt:variant>
        <vt:lpwstr>_Toc309393131</vt:lpwstr>
      </vt:variant>
      <vt:variant>
        <vt:i4>1310770</vt:i4>
      </vt:variant>
      <vt:variant>
        <vt:i4>104</vt:i4>
      </vt:variant>
      <vt:variant>
        <vt:i4>0</vt:i4>
      </vt:variant>
      <vt:variant>
        <vt:i4>5</vt:i4>
      </vt:variant>
      <vt:variant>
        <vt:lpwstr/>
      </vt:variant>
      <vt:variant>
        <vt:lpwstr>_Toc309393130</vt:lpwstr>
      </vt:variant>
      <vt:variant>
        <vt:i4>1376306</vt:i4>
      </vt:variant>
      <vt:variant>
        <vt:i4>98</vt:i4>
      </vt:variant>
      <vt:variant>
        <vt:i4>0</vt:i4>
      </vt:variant>
      <vt:variant>
        <vt:i4>5</vt:i4>
      </vt:variant>
      <vt:variant>
        <vt:lpwstr/>
      </vt:variant>
      <vt:variant>
        <vt:lpwstr>_Toc309393129</vt:lpwstr>
      </vt:variant>
      <vt:variant>
        <vt:i4>1376306</vt:i4>
      </vt:variant>
      <vt:variant>
        <vt:i4>92</vt:i4>
      </vt:variant>
      <vt:variant>
        <vt:i4>0</vt:i4>
      </vt:variant>
      <vt:variant>
        <vt:i4>5</vt:i4>
      </vt:variant>
      <vt:variant>
        <vt:lpwstr/>
      </vt:variant>
      <vt:variant>
        <vt:lpwstr>_Toc309393128</vt:lpwstr>
      </vt:variant>
      <vt:variant>
        <vt:i4>1376306</vt:i4>
      </vt:variant>
      <vt:variant>
        <vt:i4>86</vt:i4>
      </vt:variant>
      <vt:variant>
        <vt:i4>0</vt:i4>
      </vt:variant>
      <vt:variant>
        <vt:i4>5</vt:i4>
      </vt:variant>
      <vt:variant>
        <vt:lpwstr/>
      </vt:variant>
      <vt:variant>
        <vt:lpwstr>_Toc309393127</vt:lpwstr>
      </vt:variant>
      <vt:variant>
        <vt:i4>1376306</vt:i4>
      </vt:variant>
      <vt:variant>
        <vt:i4>80</vt:i4>
      </vt:variant>
      <vt:variant>
        <vt:i4>0</vt:i4>
      </vt:variant>
      <vt:variant>
        <vt:i4>5</vt:i4>
      </vt:variant>
      <vt:variant>
        <vt:lpwstr/>
      </vt:variant>
      <vt:variant>
        <vt:lpwstr>_Toc309393126</vt:lpwstr>
      </vt:variant>
      <vt:variant>
        <vt:i4>1376306</vt:i4>
      </vt:variant>
      <vt:variant>
        <vt:i4>74</vt:i4>
      </vt:variant>
      <vt:variant>
        <vt:i4>0</vt:i4>
      </vt:variant>
      <vt:variant>
        <vt:i4>5</vt:i4>
      </vt:variant>
      <vt:variant>
        <vt:lpwstr/>
      </vt:variant>
      <vt:variant>
        <vt:lpwstr>_Toc309393125</vt:lpwstr>
      </vt:variant>
      <vt:variant>
        <vt:i4>1376306</vt:i4>
      </vt:variant>
      <vt:variant>
        <vt:i4>68</vt:i4>
      </vt:variant>
      <vt:variant>
        <vt:i4>0</vt:i4>
      </vt:variant>
      <vt:variant>
        <vt:i4>5</vt:i4>
      </vt:variant>
      <vt:variant>
        <vt:lpwstr/>
      </vt:variant>
      <vt:variant>
        <vt:lpwstr>_Toc309393124</vt:lpwstr>
      </vt:variant>
      <vt:variant>
        <vt:i4>1376306</vt:i4>
      </vt:variant>
      <vt:variant>
        <vt:i4>62</vt:i4>
      </vt:variant>
      <vt:variant>
        <vt:i4>0</vt:i4>
      </vt:variant>
      <vt:variant>
        <vt:i4>5</vt:i4>
      </vt:variant>
      <vt:variant>
        <vt:lpwstr/>
      </vt:variant>
      <vt:variant>
        <vt:lpwstr>_Toc309393123</vt:lpwstr>
      </vt:variant>
      <vt:variant>
        <vt:i4>1376306</vt:i4>
      </vt:variant>
      <vt:variant>
        <vt:i4>56</vt:i4>
      </vt:variant>
      <vt:variant>
        <vt:i4>0</vt:i4>
      </vt:variant>
      <vt:variant>
        <vt:i4>5</vt:i4>
      </vt:variant>
      <vt:variant>
        <vt:lpwstr/>
      </vt:variant>
      <vt:variant>
        <vt:lpwstr>_Toc309393122</vt:lpwstr>
      </vt:variant>
      <vt:variant>
        <vt:i4>1376306</vt:i4>
      </vt:variant>
      <vt:variant>
        <vt:i4>50</vt:i4>
      </vt:variant>
      <vt:variant>
        <vt:i4>0</vt:i4>
      </vt:variant>
      <vt:variant>
        <vt:i4>5</vt:i4>
      </vt:variant>
      <vt:variant>
        <vt:lpwstr/>
      </vt:variant>
      <vt:variant>
        <vt:lpwstr>_Toc309393121</vt:lpwstr>
      </vt:variant>
      <vt:variant>
        <vt:i4>1376306</vt:i4>
      </vt:variant>
      <vt:variant>
        <vt:i4>44</vt:i4>
      </vt:variant>
      <vt:variant>
        <vt:i4>0</vt:i4>
      </vt:variant>
      <vt:variant>
        <vt:i4>5</vt:i4>
      </vt:variant>
      <vt:variant>
        <vt:lpwstr/>
      </vt:variant>
      <vt:variant>
        <vt:lpwstr>_Toc309393120</vt:lpwstr>
      </vt:variant>
      <vt:variant>
        <vt:i4>1441842</vt:i4>
      </vt:variant>
      <vt:variant>
        <vt:i4>38</vt:i4>
      </vt:variant>
      <vt:variant>
        <vt:i4>0</vt:i4>
      </vt:variant>
      <vt:variant>
        <vt:i4>5</vt:i4>
      </vt:variant>
      <vt:variant>
        <vt:lpwstr/>
      </vt:variant>
      <vt:variant>
        <vt:lpwstr>_Toc309393119</vt:lpwstr>
      </vt:variant>
      <vt:variant>
        <vt:i4>1441842</vt:i4>
      </vt:variant>
      <vt:variant>
        <vt:i4>32</vt:i4>
      </vt:variant>
      <vt:variant>
        <vt:i4>0</vt:i4>
      </vt:variant>
      <vt:variant>
        <vt:i4>5</vt:i4>
      </vt:variant>
      <vt:variant>
        <vt:lpwstr/>
      </vt:variant>
      <vt:variant>
        <vt:lpwstr>_Toc309393118</vt:lpwstr>
      </vt:variant>
      <vt:variant>
        <vt:i4>1441842</vt:i4>
      </vt:variant>
      <vt:variant>
        <vt:i4>26</vt:i4>
      </vt:variant>
      <vt:variant>
        <vt:i4>0</vt:i4>
      </vt:variant>
      <vt:variant>
        <vt:i4>5</vt:i4>
      </vt:variant>
      <vt:variant>
        <vt:lpwstr/>
      </vt:variant>
      <vt:variant>
        <vt:lpwstr>_Toc309393117</vt:lpwstr>
      </vt:variant>
      <vt:variant>
        <vt:i4>1441842</vt:i4>
      </vt:variant>
      <vt:variant>
        <vt:i4>20</vt:i4>
      </vt:variant>
      <vt:variant>
        <vt:i4>0</vt:i4>
      </vt:variant>
      <vt:variant>
        <vt:i4>5</vt:i4>
      </vt:variant>
      <vt:variant>
        <vt:lpwstr/>
      </vt:variant>
      <vt:variant>
        <vt:lpwstr>_Toc309393116</vt:lpwstr>
      </vt:variant>
      <vt:variant>
        <vt:i4>1441842</vt:i4>
      </vt:variant>
      <vt:variant>
        <vt:i4>14</vt:i4>
      </vt:variant>
      <vt:variant>
        <vt:i4>0</vt:i4>
      </vt:variant>
      <vt:variant>
        <vt:i4>5</vt:i4>
      </vt:variant>
      <vt:variant>
        <vt:lpwstr/>
      </vt:variant>
      <vt:variant>
        <vt:lpwstr>_Toc309393115</vt:lpwstr>
      </vt:variant>
      <vt:variant>
        <vt:i4>1441842</vt:i4>
      </vt:variant>
      <vt:variant>
        <vt:i4>8</vt:i4>
      </vt:variant>
      <vt:variant>
        <vt:i4>0</vt:i4>
      </vt:variant>
      <vt:variant>
        <vt:i4>5</vt:i4>
      </vt:variant>
      <vt:variant>
        <vt:lpwstr/>
      </vt:variant>
      <vt:variant>
        <vt:lpwstr>_Toc309393114</vt:lpwstr>
      </vt:variant>
      <vt:variant>
        <vt:i4>1441842</vt:i4>
      </vt:variant>
      <vt:variant>
        <vt:i4>2</vt:i4>
      </vt:variant>
      <vt:variant>
        <vt:i4>0</vt:i4>
      </vt:variant>
      <vt:variant>
        <vt:i4>5</vt:i4>
      </vt:variant>
      <vt:variant>
        <vt:lpwstr/>
      </vt:variant>
      <vt:variant>
        <vt:lpwstr>_Toc309393113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Missoula</dc:title>
  <dc:creator>Tara Osendorf</dc:creator>
  <cp:lastModifiedBy>Charles Menefee</cp:lastModifiedBy>
  <cp:revision>2</cp:revision>
  <cp:lastPrinted>2023-01-12T21:07:00Z</cp:lastPrinted>
  <dcterms:created xsi:type="dcterms:W3CDTF">2023-03-17T21:33:00Z</dcterms:created>
  <dcterms:modified xsi:type="dcterms:W3CDTF">2023-03-17T21:33:00Z</dcterms:modified>
</cp:coreProperties>
</file>